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3846" w14:textId="11D3A62E" w:rsidR="003459B0" w:rsidRPr="003400EE" w:rsidRDefault="003400EE" w:rsidP="003459B0">
      <w:pPr>
        <w:pStyle w:val="Heading1"/>
        <w:jc w:val="center"/>
        <w:rPr>
          <w:rFonts w:asciiTheme="minorHAnsi" w:hAnsiTheme="minorHAnsi" w:cstheme="minorHAnsi"/>
          <w:color w:val="002060"/>
          <w:szCs w:val="20"/>
        </w:rPr>
      </w:pPr>
      <w:bookmarkStart w:id="0" w:name="_Toc400361362"/>
      <w:bookmarkStart w:id="1" w:name="_Toc443397153"/>
      <w:bookmarkStart w:id="2" w:name="_Toc357771638"/>
      <w:bookmarkStart w:id="3" w:name="_Toc346793416"/>
      <w:bookmarkStart w:id="4" w:name="_Toc328122777"/>
      <w:bookmarkStart w:id="5" w:name="_GoBack"/>
      <w:bookmarkEnd w:id="5"/>
      <w:r w:rsidRPr="003400EE">
        <w:rPr>
          <w:rFonts w:asciiTheme="minorHAnsi" w:hAnsiTheme="minorHAnsi" w:cstheme="minorHAnsi"/>
          <w:b w:val="0"/>
          <w:noProof/>
          <w:color w:val="002060"/>
          <w:szCs w:val="20"/>
        </w:rPr>
        <w:drawing>
          <wp:anchor distT="0" distB="0" distL="114300" distR="114300" simplePos="0" relativeHeight="251659264" behindDoc="0" locked="0" layoutInCell="1" allowOverlap="1" wp14:anchorId="198DF119" wp14:editId="6D20B76C">
            <wp:simplePos x="0" y="0"/>
            <wp:positionH relativeFrom="column">
              <wp:posOffset>0</wp:posOffset>
            </wp:positionH>
            <wp:positionV relativeFrom="paragraph">
              <wp:posOffset>6985</wp:posOffset>
            </wp:positionV>
            <wp:extent cx="1087755" cy="1104900"/>
            <wp:effectExtent l="0" t="0" r="0" b="0"/>
            <wp:wrapSquare wrapText="bothSides"/>
            <wp:docPr id="2" name="Picture 2"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stthomas.org.uk/s/misc/logo.gif?t=151119548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77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0EE">
        <w:rPr>
          <w:rFonts w:asciiTheme="minorHAnsi" w:hAnsiTheme="minorHAnsi" w:cstheme="minorHAnsi"/>
          <w:b w:val="0"/>
          <w:noProof/>
          <w:color w:val="002060"/>
          <w:szCs w:val="20"/>
        </w:rPr>
        <w:drawing>
          <wp:anchor distT="0" distB="0" distL="114300" distR="114300" simplePos="0" relativeHeight="251664384" behindDoc="0" locked="0" layoutInCell="1" allowOverlap="1" wp14:anchorId="135B724F" wp14:editId="33005417">
            <wp:simplePos x="0" y="0"/>
            <wp:positionH relativeFrom="column">
              <wp:posOffset>5553075</wp:posOffset>
            </wp:positionH>
            <wp:positionV relativeFrom="paragraph">
              <wp:posOffset>4445</wp:posOffset>
            </wp:positionV>
            <wp:extent cx="1087755" cy="1104900"/>
            <wp:effectExtent l="0" t="0" r="0" b="0"/>
            <wp:wrapSquare wrapText="bothSides"/>
            <wp:docPr id="4" name="Picture 4"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stthomas.org.uk/s/misc/logo.gif?t=151119548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77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9B0" w:rsidRPr="003400EE">
        <w:rPr>
          <w:rFonts w:asciiTheme="minorHAnsi" w:hAnsiTheme="minorHAnsi" w:cstheme="minorHAnsi"/>
          <w:color w:val="002060"/>
          <w:szCs w:val="20"/>
        </w:rPr>
        <w:t>St Thomas CE (VC) Primary School</w:t>
      </w:r>
    </w:p>
    <w:p w14:paraId="710B3418" w14:textId="65188CE9" w:rsidR="003459B0" w:rsidRPr="003400EE" w:rsidRDefault="003459B0" w:rsidP="003400EE">
      <w:pPr>
        <w:tabs>
          <w:tab w:val="left" w:pos="5520"/>
        </w:tabs>
        <w:jc w:val="center"/>
        <w:rPr>
          <w:rFonts w:asciiTheme="minorHAnsi" w:hAnsiTheme="minorHAnsi" w:cstheme="minorHAnsi"/>
          <w:b/>
          <w:color w:val="002060"/>
          <w:sz w:val="36"/>
          <w:szCs w:val="20"/>
        </w:rPr>
      </w:pPr>
      <w:r w:rsidRPr="003400EE">
        <w:rPr>
          <w:rFonts w:asciiTheme="minorHAnsi" w:hAnsiTheme="minorHAnsi" w:cstheme="minorHAnsi"/>
          <w:b/>
          <w:color w:val="002060"/>
          <w:sz w:val="36"/>
          <w:szCs w:val="20"/>
        </w:rPr>
        <w:t>Pupil Premium Strategy Statement</w:t>
      </w:r>
    </w:p>
    <w:p w14:paraId="55D36411" w14:textId="77777777" w:rsidR="00A10494" w:rsidRDefault="00A10494">
      <w:pPr>
        <w:pStyle w:val="Heading2"/>
        <w:rPr>
          <w:rFonts w:asciiTheme="minorHAnsi" w:hAnsiTheme="minorHAnsi" w:cstheme="minorHAnsi"/>
          <w:b w:val="0"/>
          <w:bCs/>
          <w:color w:val="auto"/>
          <w:sz w:val="22"/>
          <w:szCs w:val="20"/>
        </w:rPr>
      </w:pP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29B2B73F" w:rsidR="00E66558" w:rsidRPr="00A10494" w:rsidRDefault="009D71E8" w:rsidP="00A10494">
      <w:pPr>
        <w:pStyle w:val="Heading2"/>
        <w:jc w:val="center"/>
        <w:rPr>
          <w:rFonts w:asciiTheme="minorHAnsi" w:hAnsiTheme="minorHAnsi" w:cstheme="minorHAnsi"/>
          <w:bCs/>
          <w:i/>
          <w:color w:val="auto"/>
          <w:sz w:val="22"/>
          <w:szCs w:val="20"/>
        </w:rPr>
      </w:pPr>
      <w:r w:rsidRPr="00A10494">
        <w:rPr>
          <w:rFonts w:asciiTheme="minorHAnsi" w:hAnsiTheme="minorHAnsi" w:cstheme="minorHAnsi"/>
          <w:bCs/>
          <w:i/>
          <w:color w:val="auto"/>
          <w:sz w:val="22"/>
          <w:szCs w:val="20"/>
        </w:rPr>
        <w:t>This statement details our school’s use of pupil premium funding to help improve the attainment of our disadvantaged pupils.</w:t>
      </w:r>
    </w:p>
    <w:p w14:paraId="757A85BA" w14:textId="482CA1E9" w:rsidR="003400EE" w:rsidRPr="00A10494" w:rsidRDefault="009D71E8" w:rsidP="00A10494">
      <w:pPr>
        <w:pStyle w:val="Heading2"/>
        <w:spacing w:before="240"/>
        <w:jc w:val="center"/>
        <w:rPr>
          <w:rFonts w:asciiTheme="minorHAnsi" w:hAnsiTheme="minorHAnsi" w:cstheme="minorHAnsi"/>
          <w:bCs/>
          <w:i/>
          <w:color w:val="auto"/>
          <w:sz w:val="22"/>
          <w:szCs w:val="20"/>
        </w:rPr>
      </w:pPr>
      <w:r w:rsidRPr="00A10494">
        <w:rPr>
          <w:rFonts w:asciiTheme="minorHAnsi" w:hAnsiTheme="minorHAnsi" w:cstheme="minorHAnsi"/>
          <w:bCs/>
          <w:i/>
          <w:color w:val="auto"/>
          <w:sz w:val="22"/>
          <w:szCs w:val="20"/>
        </w:rPr>
        <w:t>It outlines our pupil premium strategy, how we intend to spend the funding in this academic year and the effect that last year’s spending of pupil premium had within our school.</w:t>
      </w:r>
    </w:p>
    <w:p w14:paraId="2A7D54B4" w14:textId="7F9AECC7" w:rsidR="00E66558" w:rsidRPr="00A10494" w:rsidRDefault="009D71E8" w:rsidP="003400EE">
      <w:pPr>
        <w:pStyle w:val="Heading2"/>
        <w:spacing w:before="240"/>
        <w:rPr>
          <w:rFonts w:asciiTheme="minorHAnsi" w:hAnsiTheme="minorHAnsi" w:cstheme="minorHAnsi"/>
          <w:b w:val="0"/>
          <w:bCs/>
          <w:color w:val="auto"/>
          <w:sz w:val="22"/>
          <w:szCs w:val="20"/>
        </w:rPr>
      </w:pPr>
      <w:r w:rsidRPr="00A10494">
        <w:rPr>
          <w:rFonts w:asciiTheme="minorHAnsi" w:hAnsiTheme="minorHAnsi" w:cstheme="minorHAnsi"/>
          <w:sz w:val="22"/>
          <w:szCs w:val="20"/>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7183"/>
        <w:gridCol w:w="3273"/>
      </w:tblGrid>
      <w:tr w:rsidR="00E66558" w:rsidRPr="00A10494"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A10494" w:rsidRDefault="009D71E8">
            <w:pPr>
              <w:pStyle w:val="TableHeader"/>
              <w:jc w:val="left"/>
              <w:rPr>
                <w:rFonts w:asciiTheme="minorHAnsi" w:hAnsiTheme="minorHAnsi" w:cstheme="minorHAnsi"/>
                <w:sz w:val="22"/>
                <w:szCs w:val="20"/>
              </w:rPr>
            </w:pPr>
            <w:r w:rsidRPr="00A10494">
              <w:rPr>
                <w:rFonts w:asciiTheme="minorHAnsi" w:hAnsiTheme="minorHAnsi" w:cstheme="minorHAnsi"/>
                <w:sz w:val="22"/>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A10494" w:rsidRDefault="009D71E8">
            <w:pPr>
              <w:pStyle w:val="TableHeader"/>
              <w:jc w:val="left"/>
              <w:rPr>
                <w:rFonts w:asciiTheme="minorHAnsi" w:hAnsiTheme="minorHAnsi" w:cstheme="minorHAnsi"/>
                <w:sz w:val="22"/>
                <w:szCs w:val="20"/>
              </w:rPr>
            </w:pPr>
            <w:r w:rsidRPr="00A10494">
              <w:rPr>
                <w:rFonts w:asciiTheme="minorHAnsi" w:hAnsiTheme="minorHAnsi" w:cstheme="minorHAnsi"/>
                <w:sz w:val="22"/>
                <w:szCs w:val="20"/>
              </w:rPr>
              <w:t>Data</w:t>
            </w:r>
          </w:p>
        </w:tc>
      </w:tr>
      <w:tr w:rsidR="00E66558" w:rsidRPr="00A1049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D716415" w:rsidR="00E66558" w:rsidRPr="00A10494" w:rsidRDefault="003459B0" w:rsidP="003459B0">
            <w:pPr>
              <w:pStyle w:val="TableRow"/>
              <w:rPr>
                <w:rFonts w:asciiTheme="minorHAnsi" w:hAnsiTheme="minorHAnsi" w:cstheme="minorHAnsi"/>
                <w:sz w:val="22"/>
                <w:szCs w:val="20"/>
              </w:rPr>
            </w:pPr>
            <w:r w:rsidRPr="00A10494">
              <w:rPr>
                <w:rFonts w:asciiTheme="minorHAnsi" w:hAnsiTheme="minorHAnsi" w:cstheme="minorHAnsi"/>
                <w:sz w:val="22"/>
                <w:szCs w:val="20"/>
              </w:rPr>
              <w:t xml:space="preserve">St Thomas CE (VC) Primary School </w:t>
            </w:r>
          </w:p>
        </w:tc>
      </w:tr>
      <w:tr w:rsidR="00E66558" w:rsidRPr="00A1049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2195A36" w:rsidR="00E66558" w:rsidRPr="00A10494" w:rsidRDefault="003459B0">
            <w:pPr>
              <w:pStyle w:val="TableRow"/>
              <w:rPr>
                <w:rFonts w:asciiTheme="minorHAnsi" w:hAnsiTheme="minorHAnsi" w:cstheme="minorHAnsi"/>
                <w:sz w:val="22"/>
                <w:szCs w:val="20"/>
              </w:rPr>
            </w:pPr>
            <w:r w:rsidRPr="00A10494">
              <w:rPr>
                <w:rFonts w:asciiTheme="minorHAnsi" w:hAnsiTheme="minorHAnsi" w:cstheme="minorHAnsi"/>
                <w:sz w:val="22"/>
                <w:szCs w:val="20"/>
              </w:rPr>
              <w:t>415</w:t>
            </w:r>
          </w:p>
        </w:tc>
      </w:tr>
      <w:tr w:rsidR="00E66558" w:rsidRPr="00A1049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568731F" w:rsidR="00E66558" w:rsidRPr="00A10494" w:rsidRDefault="006F43BF">
            <w:pPr>
              <w:pStyle w:val="TableRow"/>
              <w:rPr>
                <w:rFonts w:asciiTheme="minorHAnsi" w:hAnsiTheme="minorHAnsi" w:cstheme="minorHAnsi"/>
                <w:sz w:val="22"/>
                <w:szCs w:val="20"/>
              </w:rPr>
            </w:pPr>
            <w:r w:rsidRPr="00A10494">
              <w:rPr>
                <w:rFonts w:asciiTheme="minorHAnsi" w:hAnsiTheme="minorHAnsi" w:cstheme="minorHAnsi"/>
                <w:sz w:val="22"/>
                <w:szCs w:val="20"/>
              </w:rPr>
              <w:t>3</w:t>
            </w:r>
            <w:r w:rsidR="003400EE" w:rsidRPr="00A10494">
              <w:rPr>
                <w:rFonts w:asciiTheme="minorHAnsi" w:hAnsiTheme="minorHAnsi" w:cstheme="minorHAnsi"/>
                <w:sz w:val="22"/>
                <w:szCs w:val="20"/>
              </w:rPr>
              <w:t>5.42%           147 pupils</w:t>
            </w:r>
          </w:p>
        </w:tc>
      </w:tr>
      <w:tr w:rsidR="00E66558" w:rsidRPr="00A1049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88A1" w14:textId="77777777" w:rsidR="003400EE"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 xml:space="preserve">Academic year/years that our current pupil premium strategy plan covers </w:t>
            </w:r>
          </w:p>
          <w:p w14:paraId="2A7D54C1" w14:textId="49A35F6A"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b/>
                <w:bCs/>
                <w:sz w:val="22"/>
                <w:szCs w:val="20"/>
              </w:rPr>
              <w:t>(</w:t>
            </w:r>
            <w:r w:rsidR="003400EE" w:rsidRPr="00A10494">
              <w:rPr>
                <w:rFonts w:asciiTheme="minorHAnsi" w:hAnsiTheme="minorHAnsi" w:cstheme="minorHAnsi"/>
                <w:b/>
                <w:bCs/>
                <w:sz w:val="22"/>
                <w:szCs w:val="20"/>
              </w:rPr>
              <w:t>3-year</w:t>
            </w:r>
            <w:r w:rsidRPr="00A10494">
              <w:rPr>
                <w:rFonts w:asciiTheme="minorHAnsi" w:hAnsiTheme="minorHAnsi" w:cstheme="minorHAnsi"/>
                <w:b/>
                <w:bCs/>
                <w:sz w:val="22"/>
                <w:szCs w:val="20"/>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E7CC" w14:textId="51F6E48E" w:rsidR="00E66558" w:rsidRPr="00A10494" w:rsidRDefault="00F531B8">
            <w:pPr>
              <w:pStyle w:val="TableRow"/>
              <w:rPr>
                <w:rFonts w:asciiTheme="minorHAnsi" w:hAnsiTheme="minorHAnsi" w:cstheme="minorHAnsi"/>
                <w:sz w:val="22"/>
                <w:szCs w:val="20"/>
              </w:rPr>
            </w:pPr>
            <w:r w:rsidRPr="00A10494">
              <w:rPr>
                <w:rFonts w:asciiTheme="minorHAnsi" w:hAnsiTheme="minorHAnsi" w:cstheme="minorHAnsi"/>
                <w:sz w:val="22"/>
                <w:szCs w:val="20"/>
              </w:rPr>
              <w:t>2021-2022</w:t>
            </w:r>
          </w:p>
          <w:p w14:paraId="69367A05" w14:textId="1983F0EE" w:rsidR="00854486" w:rsidRPr="00A10494" w:rsidRDefault="00F531B8">
            <w:pPr>
              <w:pStyle w:val="TableRow"/>
              <w:rPr>
                <w:rFonts w:asciiTheme="minorHAnsi" w:hAnsiTheme="minorHAnsi" w:cstheme="minorHAnsi"/>
                <w:sz w:val="22"/>
                <w:szCs w:val="20"/>
              </w:rPr>
            </w:pPr>
            <w:r w:rsidRPr="00A10494">
              <w:rPr>
                <w:rFonts w:asciiTheme="minorHAnsi" w:hAnsiTheme="minorHAnsi" w:cstheme="minorHAnsi"/>
                <w:sz w:val="22"/>
                <w:szCs w:val="20"/>
              </w:rPr>
              <w:t>2022-2023</w:t>
            </w:r>
          </w:p>
          <w:p w14:paraId="2A7D54C2" w14:textId="673EE768" w:rsidR="00854486" w:rsidRPr="00A10494" w:rsidRDefault="00F531B8">
            <w:pPr>
              <w:pStyle w:val="TableRow"/>
              <w:rPr>
                <w:rFonts w:asciiTheme="minorHAnsi" w:hAnsiTheme="minorHAnsi" w:cstheme="minorHAnsi"/>
                <w:sz w:val="22"/>
                <w:szCs w:val="20"/>
              </w:rPr>
            </w:pPr>
            <w:r w:rsidRPr="00A10494">
              <w:rPr>
                <w:rFonts w:asciiTheme="minorHAnsi" w:hAnsiTheme="minorHAnsi" w:cstheme="minorHAnsi"/>
                <w:sz w:val="22"/>
                <w:szCs w:val="20"/>
              </w:rPr>
              <w:t>2023-2024</w:t>
            </w:r>
          </w:p>
        </w:tc>
      </w:tr>
      <w:tr w:rsidR="00E66558" w:rsidRPr="00A1049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69F3FCBD"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1A2C820" w:rsidR="00E66558" w:rsidRPr="00A10494" w:rsidRDefault="003459B0">
            <w:pPr>
              <w:pStyle w:val="TableRow"/>
              <w:rPr>
                <w:rFonts w:asciiTheme="minorHAnsi" w:hAnsiTheme="minorHAnsi" w:cstheme="minorHAnsi"/>
                <w:sz w:val="22"/>
                <w:szCs w:val="20"/>
              </w:rPr>
            </w:pPr>
            <w:r w:rsidRPr="00A10494">
              <w:rPr>
                <w:rFonts w:asciiTheme="minorHAnsi" w:hAnsiTheme="minorHAnsi" w:cstheme="minorHAnsi"/>
                <w:sz w:val="22"/>
                <w:szCs w:val="20"/>
              </w:rPr>
              <w:t>October 2021</w:t>
            </w:r>
          </w:p>
        </w:tc>
      </w:tr>
      <w:tr w:rsidR="00E66558" w:rsidRPr="00A1049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A6EC313" w:rsidR="00E66558" w:rsidRPr="00A10494" w:rsidRDefault="003459B0">
            <w:pPr>
              <w:pStyle w:val="TableRow"/>
              <w:rPr>
                <w:rFonts w:asciiTheme="minorHAnsi" w:hAnsiTheme="minorHAnsi" w:cstheme="minorHAnsi"/>
                <w:sz w:val="22"/>
                <w:szCs w:val="20"/>
              </w:rPr>
            </w:pPr>
            <w:r w:rsidRPr="00A10494">
              <w:rPr>
                <w:rFonts w:asciiTheme="minorHAnsi" w:hAnsiTheme="minorHAnsi" w:cstheme="minorHAnsi"/>
                <w:sz w:val="22"/>
                <w:szCs w:val="20"/>
              </w:rPr>
              <w:t>July 2021</w:t>
            </w:r>
          </w:p>
        </w:tc>
      </w:tr>
      <w:tr w:rsidR="00E66558" w:rsidRPr="00A1049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2B3AE6E" w:rsidR="00E66558" w:rsidRPr="00A10494" w:rsidRDefault="003459B0">
            <w:pPr>
              <w:pStyle w:val="TableRow"/>
              <w:rPr>
                <w:rFonts w:asciiTheme="minorHAnsi" w:hAnsiTheme="minorHAnsi" w:cstheme="minorHAnsi"/>
                <w:sz w:val="22"/>
                <w:szCs w:val="20"/>
              </w:rPr>
            </w:pPr>
            <w:r w:rsidRPr="00A10494">
              <w:rPr>
                <w:rFonts w:asciiTheme="minorHAnsi" w:hAnsiTheme="minorHAnsi" w:cstheme="minorHAnsi"/>
                <w:sz w:val="22"/>
                <w:szCs w:val="20"/>
              </w:rPr>
              <w:t>Kate Meade</w:t>
            </w:r>
            <w:r w:rsidR="003400EE" w:rsidRPr="00A10494">
              <w:rPr>
                <w:rFonts w:asciiTheme="minorHAnsi" w:hAnsiTheme="minorHAnsi" w:cstheme="minorHAnsi"/>
                <w:sz w:val="22"/>
                <w:szCs w:val="20"/>
              </w:rPr>
              <w:t xml:space="preserve"> (Headteacher)</w:t>
            </w:r>
          </w:p>
        </w:tc>
      </w:tr>
      <w:tr w:rsidR="00E66558" w:rsidRPr="00A1049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8E4B7B6" w:rsidR="00E66558" w:rsidRPr="00A10494" w:rsidRDefault="003400EE">
            <w:pPr>
              <w:pStyle w:val="TableRow"/>
              <w:rPr>
                <w:rFonts w:asciiTheme="minorHAnsi" w:hAnsiTheme="minorHAnsi" w:cstheme="minorHAnsi"/>
                <w:sz w:val="22"/>
                <w:szCs w:val="20"/>
              </w:rPr>
            </w:pPr>
            <w:r w:rsidRPr="00A10494">
              <w:rPr>
                <w:rFonts w:asciiTheme="minorHAnsi" w:hAnsiTheme="minorHAnsi" w:cstheme="minorHAnsi"/>
                <w:sz w:val="22"/>
                <w:szCs w:val="20"/>
              </w:rPr>
              <w:t>Cat Goddard</w:t>
            </w:r>
          </w:p>
        </w:tc>
      </w:tr>
      <w:tr w:rsidR="00E66558" w:rsidRPr="00A1049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A10494" w:rsidRDefault="009D71E8">
            <w:pPr>
              <w:pStyle w:val="TableRow"/>
              <w:rPr>
                <w:rFonts w:asciiTheme="minorHAnsi" w:hAnsiTheme="minorHAnsi" w:cstheme="minorHAnsi"/>
                <w:sz w:val="22"/>
                <w:szCs w:val="20"/>
              </w:rPr>
            </w:pPr>
            <w:r w:rsidRPr="00A10494">
              <w:rPr>
                <w:rFonts w:asciiTheme="minorHAnsi" w:hAnsiTheme="minorHAnsi" w:cstheme="minorHAnsi"/>
                <w:sz w:val="22"/>
                <w:szCs w:val="20"/>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1B75A32" w:rsidR="00E66558" w:rsidRPr="00A10494" w:rsidRDefault="00B672FD">
            <w:pPr>
              <w:pStyle w:val="TableRow"/>
              <w:rPr>
                <w:rFonts w:asciiTheme="minorHAnsi" w:hAnsiTheme="minorHAnsi" w:cstheme="minorHAnsi"/>
                <w:sz w:val="22"/>
                <w:szCs w:val="20"/>
              </w:rPr>
            </w:pPr>
            <w:r w:rsidRPr="00A10494">
              <w:rPr>
                <w:rFonts w:asciiTheme="minorHAnsi" w:hAnsiTheme="minorHAnsi" w:cstheme="minorHAnsi"/>
                <w:sz w:val="22"/>
                <w:szCs w:val="20"/>
              </w:rPr>
              <w:t>Jo Simpson</w:t>
            </w:r>
          </w:p>
        </w:tc>
      </w:tr>
    </w:tbl>
    <w:bookmarkEnd w:id="2"/>
    <w:bookmarkEnd w:id="3"/>
    <w:bookmarkEnd w:id="4"/>
    <w:p w14:paraId="2A7D54D3" w14:textId="77777777" w:rsidR="00E66558" w:rsidRPr="00A10494" w:rsidRDefault="009D71E8">
      <w:pPr>
        <w:spacing w:before="480" w:line="240" w:lineRule="auto"/>
        <w:rPr>
          <w:rFonts w:asciiTheme="minorHAnsi" w:hAnsiTheme="minorHAnsi" w:cstheme="minorHAnsi"/>
          <w:b/>
          <w:color w:val="104F75"/>
          <w:sz w:val="22"/>
          <w:szCs w:val="20"/>
        </w:rPr>
      </w:pPr>
      <w:r w:rsidRPr="00A10494">
        <w:rPr>
          <w:rFonts w:asciiTheme="minorHAnsi" w:hAnsiTheme="minorHAnsi" w:cstheme="minorHAnsi"/>
          <w:b/>
          <w:color w:val="104F75"/>
          <w:sz w:val="22"/>
          <w:szCs w:val="20"/>
        </w:rPr>
        <w:t>Funding overview</w:t>
      </w:r>
    </w:p>
    <w:tbl>
      <w:tblPr>
        <w:tblW w:w="10804" w:type="dxa"/>
        <w:tblCellMar>
          <w:left w:w="10" w:type="dxa"/>
          <w:right w:w="10" w:type="dxa"/>
        </w:tblCellMar>
        <w:tblLook w:val="04A0" w:firstRow="1" w:lastRow="0" w:firstColumn="1" w:lastColumn="0" w:noHBand="0" w:noVBand="1"/>
      </w:tblPr>
      <w:tblGrid>
        <w:gridCol w:w="7422"/>
        <w:gridCol w:w="3382"/>
      </w:tblGrid>
      <w:tr w:rsidR="007D09FF" w:rsidRPr="00A10494" w14:paraId="6063875F" w14:textId="77777777" w:rsidTr="003400EE">
        <w:trPr>
          <w:trHeight w:val="360"/>
        </w:trPr>
        <w:tc>
          <w:tcPr>
            <w:tcW w:w="74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7C5BF7E" w14:textId="77777777" w:rsidR="007D09FF" w:rsidRPr="00A10494" w:rsidRDefault="007D09FF" w:rsidP="0028346D">
            <w:pPr>
              <w:pStyle w:val="TableRow"/>
              <w:rPr>
                <w:rFonts w:asciiTheme="minorHAnsi" w:hAnsiTheme="minorHAnsi" w:cstheme="minorHAnsi"/>
                <w:color w:val="auto"/>
                <w:sz w:val="22"/>
                <w:szCs w:val="20"/>
              </w:rPr>
            </w:pPr>
            <w:r w:rsidRPr="00A10494">
              <w:rPr>
                <w:rFonts w:asciiTheme="minorHAnsi" w:hAnsiTheme="minorHAnsi" w:cstheme="minorHAnsi"/>
                <w:b/>
                <w:color w:val="auto"/>
                <w:sz w:val="22"/>
                <w:szCs w:val="20"/>
              </w:rPr>
              <w:t>Detail</w:t>
            </w:r>
          </w:p>
        </w:tc>
        <w:tc>
          <w:tcPr>
            <w:tcW w:w="33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85001D7" w14:textId="77777777" w:rsidR="007D09FF" w:rsidRPr="00A10494" w:rsidRDefault="007D09FF" w:rsidP="0028346D">
            <w:pPr>
              <w:pStyle w:val="TableRow"/>
              <w:rPr>
                <w:rFonts w:asciiTheme="minorHAnsi" w:hAnsiTheme="minorHAnsi" w:cstheme="minorHAnsi"/>
                <w:color w:val="auto"/>
                <w:sz w:val="22"/>
                <w:szCs w:val="20"/>
              </w:rPr>
            </w:pPr>
            <w:r w:rsidRPr="00A10494">
              <w:rPr>
                <w:rFonts w:asciiTheme="minorHAnsi" w:hAnsiTheme="minorHAnsi" w:cstheme="minorHAnsi"/>
                <w:b/>
                <w:color w:val="auto"/>
                <w:sz w:val="22"/>
                <w:szCs w:val="20"/>
              </w:rPr>
              <w:t>Amount</w:t>
            </w:r>
          </w:p>
        </w:tc>
      </w:tr>
      <w:tr w:rsidR="007D09FF" w:rsidRPr="00A10494" w14:paraId="636F986D" w14:textId="77777777" w:rsidTr="003400EE">
        <w:trPr>
          <w:trHeight w:val="360"/>
        </w:trPr>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D216C" w14:textId="77777777" w:rsidR="007D09FF" w:rsidRPr="00A10494" w:rsidRDefault="007D09FF"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Pupil premium funding allocation this academic year</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2B3D" w14:textId="6D6750F6" w:rsidR="006F43BF" w:rsidRPr="00A10494" w:rsidRDefault="00CB46F7" w:rsidP="0028346D">
            <w:pPr>
              <w:pStyle w:val="TableRow"/>
              <w:rPr>
                <w:rFonts w:asciiTheme="minorHAnsi" w:hAnsiTheme="minorHAnsi" w:cstheme="minorHAnsi"/>
                <w:color w:val="auto"/>
                <w:sz w:val="22"/>
                <w:szCs w:val="20"/>
              </w:rPr>
            </w:pPr>
            <w:r w:rsidRPr="00A10494">
              <w:rPr>
                <w:rFonts w:asciiTheme="minorHAnsi" w:hAnsiTheme="minorHAnsi" w:cstheme="minorHAnsi"/>
                <w:sz w:val="22"/>
                <w:szCs w:val="20"/>
              </w:rPr>
              <w:t>£ 197,715 (£1345 x 147)</w:t>
            </w:r>
          </w:p>
        </w:tc>
      </w:tr>
      <w:tr w:rsidR="007D09FF" w:rsidRPr="00A10494" w14:paraId="17D4303C" w14:textId="77777777" w:rsidTr="003400EE">
        <w:trPr>
          <w:trHeight w:val="360"/>
        </w:trPr>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7828F" w14:textId="1E7B98B7" w:rsidR="007D09FF" w:rsidRPr="00A10494" w:rsidRDefault="007D09FF"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Recovery premium funding allocation this academic year</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968C" w14:textId="033EF6E8" w:rsidR="007D09FF" w:rsidRPr="00A10494" w:rsidRDefault="007D09FF" w:rsidP="0028346D">
            <w:pPr>
              <w:pStyle w:val="TableRow"/>
              <w:rPr>
                <w:rFonts w:asciiTheme="minorHAnsi" w:hAnsiTheme="minorHAnsi" w:cstheme="minorHAnsi"/>
                <w:color w:val="auto"/>
                <w:sz w:val="22"/>
                <w:szCs w:val="20"/>
              </w:rPr>
            </w:pPr>
            <w:r w:rsidRPr="00A10494">
              <w:rPr>
                <w:rFonts w:asciiTheme="minorHAnsi" w:hAnsiTheme="minorHAnsi" w:cstheme="minorHAnsi"/>
                <w:sz w:val="22"/>
                <w:szCs w:val="20"/>
              </w:rPr>
              <w:t>£</w:t>
            </w:r>
            <w:r w:rsidR="00B672FD" w:rsidRPr="00A10494">
              <w:rPr>
                <w:rFonts w:asciiTheme="minorHAnsi" w:hAnsiTheme="minorHAnsi" w:cstheme="minorHAnsi"/>
                <w:sz w:val="22"/>
                <w:szCs w:val="20"/>
              </w:rPr>
              <w:t>2</w:t>
            </w:r>
            <w:r w:rsidR="00CB46F7" w:rsidRPr="00A10494">
              <w:rPr>
                <w:rFonts w:asciiTheme="minorHAnsi" w:hAnsiTheme="minorHAnsi" w:cstheme="minorHAnsi"/>
                <w:sz w:val="22"/>
                <w:szCs w:val="20"/>
              </w:rPr>
              <w:t>1, 315 (£145 x 147)</w:t>
            </w:r>
          </w:p>
        </w:tc>
      </w:tr>
      <w:tr w:rsidR="00CB46F7" w:rsidRPr="00A10494" w14:paraId="6D127BC9" w14:textId="77777777" w:rsidTr="003400EE">
        <w:trPr>
          <w:trHeight w:val="360"/>
        </w:trPr>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914E5" w14:textId="55FAC88C" w:rsidR="00CB46F7" w:rsidRPr="00A10494" w:rsidRDefault="00CB46F7"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School-led tutoring funding (NTP)</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5A0E" w14:textId="71996CE7" w:rsidR="00CB46F7" w:rsidRPr="00A10494" w:rsidRDefault="00CB46F7" w:rsidP="0028346D">
            <w:pPr>
              <w:pStyle w:val="TableRow"/>
              <w:rPr>
                <w:rFonts w:asciiTheme="minorHAnsi" w:hAnsiTheme="minorHAnsi" w:cstheme="minorHAnsi"/>
                <w:sz w:val="22"/>
                <w:szCs w:val="20"/>
              </w:rPr>
            </w:pPr>
            <w:r w:rsidRPr="00A10494">
              <w:rPr>
                <w:rFonts w:asciiTheme="minorHAnsi" w:hAnsiTheme="minorHAnsi" w:cstheme="minorHAnsi"/>
                <w:sz w:val="22"/>
                <w:szCs w:val="20"/>
              </w:rPr>
              <w:t xml:space="preserve">£13,643.43 </w:t>
            </w:r>
          </w:p>
        </w:tc>
      </w:tr>
      <w:tr w:rsidR="007D09FF" w:rsidRPr="00A10494" w14:paraId="4E5793D3" w14:textId="77777777" w:rsidTr="003400EE">
        <w:trPr>
          <w:trHeight w:val="360"/>
        </w:trPr>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2A30" w14:textId="77777777" w:rsidR="007D09FF" w:rsidRPr="00A10494" w:rsidRDefault="007D09FF"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Pupil premium funding carried forward from previous years (enter £0 if not applicable)</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5CB6" w14:textId="160DE498" w:rsidR="007D09FF" w:rsidRPr="00A10494" w:rsidRDefault="00B672FD"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£0</w:t>
            </w:r>
          </w:p>
        </w:tc>
      </w:tr>
      <w:tr w:rsidR="00A10494" w:rsidRPr="00A10494" w14:paraId="30C03796" w14:textId="77777777" w:rsidTr="003400EE">
        <w:trPr>
          <w:trHeight w:val="360"/>
        </w:trPr>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A7288" w14:textId="05568B04" w:rsidR="00A10494" w:rsidRPr="00A10494" w:rsidRDefault="00A10494"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Catch-up Premium funding carried forward from previous year</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7DD6" w14:textId="1644438C" w:rsidR="00A10494" w:rsidRPr="00A10494" w:rsidRDefault="00A10494"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£0</w:t>
            </w:r>
          </w:p>
        </w:tc>
      </w:tr>
      <w:tr w:rsidR="007D09FF" w:rsidRPr="00A10494" w14:paraId="78357A75" w14:textId="77777777" w:rsidTr="003400EE">
        <w:trPr>
          <w:trHeight w:val="347"/>
        </w:trPr>
        <w:tc>
          <w:tcPr>
            <w:tcW w:w="7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1BFC1" w14:textId="2E075D62" w:rsidR="007D09FF" w:rsidRPr="00A10494" w:rsidRDefault="007D09FF" w:rsidP="00B672FD">
            <w:pPr>
              <w:pStyle w:val="TableRow"/>
              <w:rPr>
                <w:rFonts w:asciiTheme="minorHAnsi" w:hAnsiTheme="minorHAnsi" w:cstheme="minorHAnsi"/>
                <w:b/>
                <w:color w:val="auto"/>
                <w:sz w:val="22"/>
                <w:szCs w:val="20"/>
              </w:rPr>
            </w:pPr>
            <w:r w:rsidRPr="00A10494">
              <w:rPr>
                <w:rFonts w:asciiTheme="minorHAnsi" w:hAnsiTheme="minorHAnsi" w:cstheme="minorHAnsi"/>
                <w:b/>
                <w:color w:val="auto"/>
                <w:sz w:val="22"/>
                <w:szCs w:val="20"/>
              </w:rPr>
              <w:t>Total budget for this academic year</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44AC" w14:textId="698DF1F5" w:rsidR="007D09FF" w:rsidRPr="00A10494" w:rsidRDefault="006F43BF" w:rsidP="0028346D">
            <w:pPr>
              <w:pStyle w:val="TableRow"/>
              <w:rPr>
                <w:rFonts w:asciiTheme="minorHAnsi" w:hAnsiTheme="minorHAnsi" w:cstheme="minorHAnsi"/>
                <w:color w:val="auto"/>
                <w:sz w:val="22"/>
                <w:szCs w:val="20"/>
              </w:rPr>
            </w:pPr>
            <w:r w:rsidRPr="00A10494">
              <w:rPr>
                <w:rFonts w:asciiTheme="minorHAnsi" w:hAnsiTheme="minorHAnsi" w:cstheme="minorHAnsi"/>
                <w:color w:val="auto"/>
                <w:sz w:val="22"/>
                <w:szCs w:val="20"/>
              </w:rPr>
              <w:t>£</w:t>
            </w:r>
            <w:r w:rsidR="00A10494" w:rsidRPr="00A10494">
              <w:rPr>
                <w:rFonts w:asciiTheme="minorHAnsi" w:hAnsiTheme="minorHAnsi" w:cstheme="minorHAnsi"/>
                <w:color w:val="auto"/>
                <w:sz w:val="22"/>
                <w:szCs w:val="20"/>
              </w:rPr>
              <w:t>232,673.43</w:t>
            </w:r>
          </w:p>
        </w:tc>
      </w:tr>
    </w:tbl>
    <w:p w14:paraId="2A7D54E4" w14:textId="77777777" w:rsidR="00E66558" w:rsidRPr="00A5330C" w:rsidRDefault="009D71E8">
      <w:pPr>
        <w:pStyle w:val="Heading1"/>
        <w:rPr>
          <w:rFonts w:asciiTheme="minorHAnsi" w:hAnsiTheme="minorHAnsi" w:cstheme="minorHAnsi"/>
          <w:sz w:val="22"/>
          <w:szCs w:val="20"/>
        </w:rPr>
      </w:pPr>
      <w:r w:rsidRPr="00A5330C">
        <w:rPr>
          <w:rFonts w:asciiTheme="minorHAnsi" w:hAnsiTheme="minorHAnsi" w:cstheme="minorHAnsi"/>
          <w:sz w:val="22"/>
          <w:szCs w:val="20"/>
        </w:rPr>
        <w:lastRenderedPageBreak/>
        <w:t>Part A: Pupil premium strategy plan</w:t>
      </w:r>
    </w:p>
    <w:p w14:paraId="2A7D54E5" w14:textId="77777777" w:rsidR="00E66558" w:rsidRPr="00A5330C" w:rsidRDefault="009D71E8">
      <w:pPr>
        <w:pStyle w:val="Heading2"/>
        <w:rPr>
          <w:rFonts w:asciiTheme="minorHAnsi" w:hAnsiTheme="minorHAnsi" w:cstheme="minorHAnsi"/>
          <w:sz w:val="22"/>
          <w:szCs w:val="20"/>
        </w:rPr>
      </w:pPr>
      <w:bookmarkStart w:id="15" w:name="_Toc357771640"/>
      <w:bookmarkStart w:id="16" w:name="_Toc346793418"/>
      <w:r w:rsidRPr="00A5330C">
        <w:rPr>
          <w:rFonts w:asciiTheme="minorHAnsi" w:hAnsiTheme="minorHAnsi" w:cstheme="minorHAnsi"/>
          <w:sz w:val="22"/>
          <w:szCs w:val="20"/>
        </w:rPr>
        <w:t>Statement of intent</w:t>
      </w:r>
    </w:p>
    <w:tbl>
      <w:tblPr>
        <w:tblW w:w="10685" w:type="dxa"/>
        <w:tblCellMar>
          <w:left w:w="10" w:type="dxa"/>
          <w:right w:w="10" w:type="dxa"/>
        </w:tblCellMar>
        <w:tblLook w:val="04A0" w:firstRow="1" w:lastRow="0" w:firstColumn="1" w:lastColumn="0" w:noHBand="0" w:noVBand="1"/>
      </w:tblPr>
      <w:tblGrid>
        <w:gridCol w:w="10685"/>
      </w:tblGrid>
      <w:tr w:rsidR="00E66558" w:rsidRPr="005D1A66" w14:paraId="2A7D54EA" w14:textId="77777777" w:rsidTr="00A10494">
        <w:trPr>
          <w:trHeight w:val="2966"/>
        </w:trPr>
        <w:tc>
          <w:tcPr>
            <w:tcW w:w="10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B5CF" w14:textId="77777777" w:rsidR="00A10494" w:rsidRPr="00A5330C" w:rsidRDefault="00A10494" w:rsidP="00A10494">
            <w:pPr>
              <w:pStyle w:val="font8"/>
              <w:spacing w:before="0" w:beforeAutospacing="0" w:after="0" w:afterAutospacing="0"/>
              <w:jc w:val="both"/>
              <w:textAlignment w:val="baseline"/>
              <w:rPr>
                <w:rFonts w:asciiTheme="minorHAnsi" w:hAnsiTheme="minorHAnsi" w:cstheme="minorHAnsi"/>
                <w:sz w:val="22"/>
              </w:rPr>
            </w:pPr>
            <w:r w:rsidRPr="00A5330C">
              <w:rPr>
                <w:rFonts w:asciiTheme="minorHAnsi" w:hAnsiTheme="minorHAnsi" w:cstheme="minorHAnsi"/>
                <w:sz w:val="22"/>
                <w:bdr w:val="none" w:sz="0" w:space="0" w:color="auto" w:frame="1"/>
              </w:rPr>
              <w:t>Here at St Thomas CE (VC) Primary School we aim to be a school of opportunity and success for all pupils, including, and especially, those who are in receipt of the Pupil Premium. Our school pupils eligible for the Pupil Premium are identified quickly so that we can support needs effectively. The needs analysis for the Pupil Premium is an on–going process through a pupil’s learning journey at the school. We strongly believe that the measures of successful spending should be raising standards, the narrowing of the achievement gap and the broadening of opportunities for the most disadvantaged pupils at St. Thomas’s School.</w:t>
            </w:r>
          </w:p>
          <w:p w14:paraId="7EF4B072" w14:textId="77777777" w:rsidR="00A10494" w:rsidRPr="00A5330C" w:rsidRDefault="00A10494" w:rsidP="00A10494">
            <w:pPr>
              <w:pStyle w:val="font8"/>
              <w:spacing w:before="0" w:beforeAutospacing="0" w:after="0" w:afterAutospacing="0"/>
              <w:jc w:val="both"/>
              <w:textAlignment w:val="baseline"/>
              <w:rPr>
                <w:rFonts w:asciiTheme="minorHAnsi" w:hAnsiTheme="minorHAnsi" w:cstheme="minorHAnsi"/>
                <w:sz w:val="22"/>
              </w:rPr>
            </w:pPr>
            <w:r w:rsidRPr="00A5330C">
              <w:rPr>
                <w:rFonts w:asciiTheme="minorHAnsi" w:hAnsiTheme="minorHAnsi" w:cstheme="minorHAnsi"/>
                <w:sz w:val="22"/>
              </w:rPr>
              <w:t> </w:t>
            </w:r>
          </w:p>
          <w:p w14:paraId="6B9C83C6" w14:textId="77777777" w:rsidR="00A10494" w:rsidRPr="00A5330C" w:rsidRDefault="00A10494" w:rsidP="00A10494">
            <w:pPr>
              <w:pStyle w:val="font8"/>
              <w:spacing w:before="0" w:beforeAutospacing="0" w:after="0" w:afterAutospacing="0"/>
              <w:jc w:val="both"/>
              <w:textAlignment w:val="baseline"/>
              <w:rPr>
                <w:rFonts w:asciiTheme="minorHAnsi" w:hAnsiTheme="minorHAnsi" w:cstheme="minorHAnsi"/>
                <w:color w:val="000000"/>
                <w:sz w:val="22"/>
                <w:szCs w:val="20"/>
              </w:rPr>
            </w:pPr>
            <w:r w:rsidRPr="00A5330C">
              <w:rPr>
                <w:rFonts w:asciiTheme="minorHAnsi" w:hAnsiTheme="minorHAnsi" w:cstheme="minorHAnsi"/>
                <w:color w:val="000000"/>
                <w:sz w:val="22"/>
                <w:szCs w:val="20"/>
              </w:rPr>
              <w:t xml:space="preserve">The school recognises that eligibility for Pupil Premium does not imply low ability. Our focus is on supporting disadvantaged pupils so that they achieve the highest levels; we will also focus on identifying gaps and providing timely and appropriate intervention for our most disadvantaged pupils following school closure due to COVID-19, through a process of data and teacher assessment.  School leaders work with wider professionals and the community to make the key decisions about our strategy and regularly evaluate the effectiveness of interventions for individual pupils. </w:t>
            </w:r>
          </w:p>
          <w:p w14:paraId="14BD37A9" w14:textId="77777777" w:rsidR="00A10494" w:rsidRPr="00A5330C" w:rsidRDefault="00A10494" w:rsidP="00A10494">
            <w:pPr>
              <w:pStyle w:val="font8"/>
              <w:spacing w:before="0" w:beforeAutospacing="0" w:after="0" w:afterAutospacing="0"/>
              <w:jc w:val="both"/>
              <w:textAlignment w:val="baseline"/>
              <w:rPr>
                <w:rFonts w:asciiTheme="minorHAnsi" w:hAnsiTheme="minorHAnsi" w:cstheme="minorHAnsi"/>
                <w:sz w:val="22"/>
                <w:bdr w:val="none" w:sz="0" w:space="0" w:color="auto" w:frame="1"/>
              </w:rPr>
            </w:pPr>
          </w:p>
          <w:p w14:paraId="0C21F523" w14:textId="6E783604" w:rsidR="00A10494" w:rsidRPr="00A5330C" w:rsidRDefault="00A10494" w:rsidP="00A10494">
            <w:pPr>
              <w:pStyle w:val="font8"/>
              <w:spacing w:before="0" w:beforeAutospacing="0" w:after="0" w:afterAutospacing="0"/>
              <w:jc w:val="both"/>
              <w:textAlignment w:val="baseline"/>
              <w:rPr>
                <w:rFonts w:asciiTheme="minorHAnsi" w:hAnsiTheme="minorHAnsi" w:cstheme="minorHAnsi"/>
                <w:sz w:val="22"/>
              </w:rPr>
            </w:pPr>
            <w:r w:rsidRPr="00A5330C">
              <w:rPr>
                <w:rFonts w:asciiTheme="minorHAnsi" w:hAnsiTheme="minorHAnsi" w:cstheme="minorHAnsi"/>
                <w:sz w:val="22"/>
                <w:bdr w:val="none" w:sz="0" w:space="0" w:color="auto" w:frame="1"/>
              </w:rPr>
              <w:t>The school has created a team of staff that work across each cohort to identify and support any child that may not be making progress. This identification process is rooted in our assessment procedure which highlights any individual that many not be working at the level that they are expected to be. This allows the teacher to direct their learning mentor efficiently and effectively as well as discussing vulnerable children within the regular pupil performance meetings with the leadership team.</w:t>
            </w:r>
          </w:p>
          <w:p w14:paraId="3DE6C1CC" w14:textId="43A37F7E" w:rsidR="00A10494" w:rsidRPr="00A5330C" w:rsidRDefault="00A10494" w:rsidP="00A10494">
            <w:pPr>
              <w:pStyle w:val="font8"/>
              <w:spacing w:before="0" w:beforeAutospacing="0" w:after="0" w:afterAutospacing="0"/>
              <w:jc w:val="both"/>
              <w:textAlignment w:val="baseline"/>
              <w:rPr>
                <w:rFonts w:asciiTheme="minorHAnsi" w:hAnsiTheme="minorHAnsi" w:cstheme="minorHAnsi"/>
                <w:sz w:val="22"/>
              </w:rPr>
            </w:pPr>
            <w:r w:rsidRPr="00A5330C">
              <w:rPr>
                <w:rFonts w:asciiTheme="minorHAnsi" w:hAnsiTheme="minorHAnsi" w:cstheme="minorHAnsi"/>
                <w:sz w:val="22"/>
                <w:bdr w:val="none" w:sz="0" w:space="0" w:color="auto" w:frame="1"/>
              </w:rPr>
              <w:t> </w:t>
            </w:r>
          </w:p>
          <w:p w14:paraId="44A7C20C" w14:textId="028146BE" w:rsidR="00556814" w:rsidRPr="00A5330C" w:rsidRDefault="00854486" w:rsidP="00A10494">
            <w:pPr>
              <w:tabs>
                <w:tab w:val="left" w:pos="480"/>
              </w:tabs>
              <w:rPr>
                <w:rFonts w:asciiTheme="minorHAnsi" w:hAnsiTheme="minorHAnsi" w:cstheme="minorHAnsi"/>
                <w:color w:val="000000"/>
                <w:sz w:val="22"/>
                <w:szCs w:val="20"/>
              </w:rPr>
            </w:pPr>
            <w:r w:rsidRPr="00A5330C">
              <w:rPr>
                <w:rFonts w:asciiTheme="minorHAnsi" w:hAnsiTheme="minorHAnsi" w:cstheme="minorHAnsi"/>
                <w:color w:val="000000"/>
                <w:sz w:val="22"/>
                <w:szCs w:val="20"/>
              </w:rPr>
              <w:t xml:space="preserve">We have a </w:t>
            </w:r>
            <w:r w:rsidR="00A10494" w:rsidRPr="00A5330C">
              <w:rPr>
                <w:rFonts w:asciiTheme="minorHAnsi" w:hAnsiTheme="minorHAnsi" w:cstheme="minorHAnsi"/>
                <w:color w:val="000000"/>
                <w:sz w:val="22"/>
                <w:szCs w:val="20"/>
              </w:rPr>
              <w:t>4-strand</w:t>
            </w:r>
            <w:r w:rsidRPr="00A5330C">
              <w:rPr>
                <w:rFonts w:asciiTheme="minorHAnsi" w:hAnsiTheme="minorHAnsi" w:cstheme="minorHAnsi"/>
                <w:color w:val="000000"/>
                <w:sz w:val="22"/>
                <w:szCs w:val="20"/>
              </w:rPr>
              <w:t xml:space="preserve"> strategy for the efficient use of PP. Every PP child is identified within </w:t>
            </w:r>
            <w:r w:rsidR="00556814" w:rsidRPr="00A5330C">
              <w:rPr>
                <w:rFonts w:asciiTheme="minorHAnsi" w:hAnsiTheme="minorHAnsi" w:cstheme="minorHAnsi"/>
                <w:color w:val="000000"/>
                <w:sz w:val="22"/>
                <w:szCs w:val="20"/>
              </w:rPr>
              <w:t xml:space="preserve">at least </w:t>
            </w:r>
            <w:r w:rsidRPr="00A5330C">
              <w:rPr>
                <w:rFonts w:asciiTheme="minorHAnsi" w:hAnsiTheme="minorHAnsi" w:cstheme="minorHAnsi"/>
                <w:color w:val="000000"/>
                <w:sz w:val="22"/>
                <w:szCs w:val="20"/>
              </w:rPr>
              <w:t xml:space="preserve">one strand. </w:t>
            </w:r>
          </w:p>
          <w:p w14:paraId="5F3A277D" w14:textId="77777777" w:rsidR="006F43BF" w:rsidRPr="00A5330C" w:rsidRDefault="006F43BF" w:rsidP="006F43BF">
            <w:pPr>
              <w:pStyle w:val="ListParagraph"/>
              <w:numPr>
                <w:ilvl w:val="0"/>
                <w:numId w:val="16"/>
              </w:numPr>
              <w:tabs>
                <w:tab w:val="left" w:pos="480"/>
              </w:tabs>
              <w:rPr>
                <w:rFonts w:asciiTheme="minorHAnsi" w:hAnsiTheme="minorHAnsi" w:cstheme="minorHAnsi"/>
                <w:color w:val="000000"/>
                <w:sz w:val="22"/>
                <w:szCs w:val="20"/>
              </w:rPr>
            </w:pPr>
            <w:r w:rsidRPr="00A5330C">
              <w:rPr>
                <w:rFonts w:asciiTheme="minorHAnsi" w:hAnsiTheme="minorHAnsi" w:cstheme="minorHAnsi"/>
                <w:color w:val="000000"/>
                <w:sz w:val="22"/>
                <w:szCs w:val="20"/>
              </w:rPr>
              <w:t xml:space="preserve">SUPPORT TO LEARN </w:t>
            </w:r>
          </w:p>
          <w:p w14:paraId="1AD9C344" w14:textId="77777777" w:rsidR="00556814" w:rsidRPr="00A5330C" w:rsidRDefault="00854486" w:rsidP="00556814">
            <w:pPr>
              <w:pStyle w:val="ListParagraph"/>
              <w:numPr>
                <w:ilvl w:val="0"/>
                <w:numId w:val="16"/>
              </w:numPr>
              <w:tabs>
                <w:tab w:val="left" w:pos="480"/>
              </w:tabs>
              <w:rPr>
                <w:rFonts w:asciiTheme="minorHAnsi" w:hAnsiTheme="minorHAnsi" w:cstheme="minorHAnsi"/>
                <w:color w:val="000000"/>
                <w:sz w:val="22"/>
                <w:szCs w:val="20"/>
              </w:rPr>
            </w:pPr>
            <w:r w:rsidRPr="00A5330C">
              <w:rPr>
                <w:rFonts w:asciiTheme="minorHAnsi" w:hAnsiTheme="minorHAnsi" w:cstheme="minorHAnsi"/>
                <w:color w:val="000000"/>
                <w:sz w:val="22"/>
                <w:szCs w:val="20"/>
              </w:rPr>
              <w:t xml:space="preserve">NURTURE TO LEARN </w:t>
            </w:r>
          </w:p>
          <w:p w14:paraId="2E41EFFD" w14:textId="77777777" w:rsidR="00556814" w:rsidRPr="00A5330C" w:rsidRDefault="00854486" w:rsidP="00556814">
            <w:pPr>
              <w:pStyle w:val="ListParagraph"/>
              <w:numPr>
                <w:ilvl w:val="0"/>
                <w:numId w:val="16"/>
              </w:numPr>
              <w:tabs>
                <w:tab w:val="left" w:pos="480"/>
              </w:tabs>
              <w:rPr>
                <w:rFonts w:asciiTheme="minorHAnsi" w:hAnsiTheme="minorHAnsi" w:cstheme="minorHAnsi"/>
                <w:color w:val="000000"/>
                <w:sz w:val="22"/>
                <w:szCs w:val="20"/>
              </w:rPr>
            </w:pPr>
            <w:r w:rsidRPr="00A5330C">
              <w:rPr>
                <w:rFonts w:asciiTheme="minorHAnsi" w:hAnsiTheme="minorHAnsi" w:cstheme="minorHAnsi"/>
                <w:color w:val="000000"/>
                <w:sz w:val="22"/>
                <w:szCs w:val="20"/>
              </w:rPr>
              <w:t xml:space="preserve">ENGAGE TO LEARN </w:t>
            </w:r>
          </w:p>
          <w:p w14:paraId="2A7D54E9" w14:textId="11DBA4FF" w:rsidR="00E66558" w:rsidRPr="005D1A66" w:rsidRDefault="00854486" w:rsidP="00556814">
            <w:pPr>
              <w:pStyle w:val="ListParagraph"/>
              <w:numPr>
                <w:ilvl w:val="0"/>
                <w:numId w:val="16"/>
              </w:numPr>
              <w:tabs>
                <w:tab w:val="left" w:pos="480"/>
              </w:tabs>
              <w:rPr>
                <w:rFonts w:asciiTheme="minorHAnsi" w:hAnsiTheme="minorHAnsi" w:cstheme="minorHAnsi"/>
                <w:i/>
                <w:iCs/>
                <w:szCs w:val="20"/>
              </w:rPr>
            </w:pPr>
            <w:r w:rsidRPr="00A5330C">
              <w:rPr>
                <w:rFonts w:asciiTheme="minorHAnsi" w:hAnsiTheme="minorHAnsi" w:cstheme="minorHAnsi"/>
                <w:color w:val="000000"/>
                <w:sz w:val="22"/>
                <w:szCs w:val="20"/>
              </w:rPr>
              <w:t>EXTEND TO LEARN</w:t>
            </w:r>
          </w:p>
        </w:tc>
      </w:tr>
    </w:tbl>
    <w:p w14:paraId="10051BC5" w14:textId="77777777" w:rsidR="005D1A66" w:rsidRPr="005D1A66" w:rsidRDefault="005D1A66" w:rsidP="005D1A66"/>
    <w:p w14:paraId="2A7D54EB" w14:textId="181E9382" w:rsidR="00E66558" w:rsidRPr="005D1A66" w:rsidRDefault="009D71E8">
      <w:pPr>
        <w:pStyle w:val="Heading2"/>
        <w:spacing w:before="600"/>
        <w:rPr>
          <w:rFonts w:asciiTheme="minorHAnsi" w:hAnsiTheme="minorHAnsi" w:cstheme="minorHAnsi"/>
          <w:sz w:val="22"/>
          <w:szCs w:val="20"/>
        </w:rPr>
      </w:pPr>
      <w:r w:rsidRPr="005D1A66">
        <w:rPr>
          <w:rFonts w:asciiTheme="minorHAnsi" w:hAnsiTheme="minorHAnsi" w:cstheme="minorHAnsi"/>
          <w:sz w:val="22"/>
          <w:szCs w:val="20"/>
        </w:rPr>
        <w:t>Challenges</w:t>
      </w:r>
    </w:p>
    <w:p w14:paraId="2A7D54EC" w14:textId="77777777" w:rsidR="00E66558" w:rsidRPr="005D1A66" w:rsidRDefault="009D71E8">
      <w:pPr>
        <w:spacing w:before="120" w:line="240" w:lineRule="auto"/>
        <w:textAlignment w:val="baseline"/>
        <w:outlineLvl w:val="0"/>
        <w:rPr>
          <w:rFonts w:asciiTheme="minorHAnsi" w:hAnsiTheme="minorHAnsi" w:cstheme="minorHAnsi"/>
          <w:color w:val="auto"/>
          <w:sz w:val="22"/>
          <w:szCs w:val="20"/>
        </w:rPr>
      </w:pPr>
      <w:r w:rsidRPr="005D1A66">
        <w:rPr>
          <w:rFonts w:asciiTheme="minorHAnsi" w:hAnsiTheme="minorHAnsi" w:cstheme="minorHAnsi"/>
          <w:bCs/>
          <w:color w:val="auto"/>
          <w:sz w:val="22"/>
          <w:szCs w:val="20"/>
        </w:rPr>
        <w:t>This details</w:t>
      </w:r>
      <w:r w:rsidRPr="005D1A66">
        <w:rPr>
          <w:rFonts w:asciiTheme="minorHAnsi" w:hAnsiTheme="minorHAnsi" w:cstheme="minorHAnsi"/>
          <w:color w:val="auto"/>
          <w:sz w:val="22"/>
          <w:szCs w:val="20"/>
        </w:rPr>
        <w:t xml:space="preserve"> the key</w:t>
      </w:r>
      <w:r w:rsidRPr="005D1A66">
        <w:rPr>
          <w:rFonts w:asciiTheme="minorHAnsi" w:hAnsiTheme="minorHAnsi" w:cstheme="minorHAnsi"/>
          <w:bCs/>
          <w:color w:val="auto"/>
          <w:sz w:val="22"/>
          <w:szCs w:val="20"/>
        </w:rPr>
        <w:t xml:space="preserve"> </w:t>
      </w:r>
      <w:r w:rsidRPr="005D1A66">
        <w:rPr>
          <w:rFonts w:asciiTheme="minorHAnsi" w:hAnsiTheme="minorHAnsi" w:cstheme="minorHAnsi"/>
          <w:color w:val="auto"/>
          <w:sz w:val="22"/>
          <w:szCs w:val="20"/>
        </w:rPr>
        <w:t xml:space="preserve">challenges to </w:t>
      </w:r>
      <w:r w:rsidRPr="005D1A66">
        <w:rPr>
          <w:rFonts w:asciiTheme="minorHAnsi" w:hAnsiTheme="minorHAnsi" w:cstheme="minorHAnsi"/>
          <w:bCs/>
          <w:color w:val="auto"/>
          <w:sz w:val="22"/>
          <w:szCs w:val="20"/>
        </w:rPr>
        <w:t>achievement that we have</w:t>
      </w:r>
      <w:r w:rsidRPr="005D1A66">
        <w:rPr>
          <w:rFonts w:asciiTheme="minorHAnsi" w:hAnsiTheme="minorHAnsi" w:cstheme="minorHAnsi"/>
          <w:color w:val="auto"/>
          <w:sz w:val="22"/>
          <w:szCs w:val="20"/>
        </w:rPr>
        <w:t xml:space="preserve"> identified among </w:t>
      </w:r>
      <w:r w:rsidRPr="005D1A66">
        <w:rPr>
          <w:rFonts w:asciiTheme="minorHAnsi" w:hAnsiTheme="minorHAnsi" w:cstheme="minorHAnsi"/>
          <w:bCs/>
          <w:color w:val="auto"/>
          <w:sz w:val="22"/>
          <w:szCs w:val="20"/>
        </w:rPr>
        <w:t>our</w:t>
      </w:r>
      <w:r w:rsidRPr="005D1A66">
        <w:rPr>
          <w:rFonts w:asciiTheme="minorHAnsi" w:hAnsiTheme="minorHAnsi" w:cstheme="minorHAnsi"/>
          <w:color w:val="auto"/>
          <w:sz w:val="22"/>
          <w:szCs w:val="20"/>
        </w:rPr>
        <w:t xml:space="preserve"> disadvantaged pupils.</w:t>
      </w:r>
    </w:p>
    <w:p w14:paraId="772CC40C" w14:textId="1CCC5DAA" w:rsidR="007D09FF" w:rsidRPr="005D1A66" w:rsidRDefault="007D09FF" w:rsidP="00556814">
      <w:pPr>
        <w:pStyle w:val="ListParagraph"/>
        <w:numPr>
          <w:ilvl w:val="0"/>
          <w:numId w:val="0"/>
        </w:numPr>
        <w:spacing w:before="120" w:line="240" w:lineRule="auto"/>
        <w:ind w:left="1092"/>
        <w:textAlignment w:val="baseline"/>
        <w:outlineLvl w:val="0"/>
        <w:rPr>
          <w:rFonts w:asciiTheme="minorHAnsi" w:hAnsiTheme="minorHAnsi" w:cstheme="minorHAnsi"/>
          <w:i/>
          <w:color w:val="auto"/>
          <w:sz w:val="22"/>
          <w:szCs w:val="20"/>
          <w:highlight w:val="yellow"/>
        </w:rPr>
      </w:pPr>
    </w:p>
    <w:tbl>
      <w:tblPr>
        <w:tblW w:w="5000" w:type="pct"/>
        <w:tblCellMar>
          <w:left w:w="10" w:type="dxa"/>
          <w:right w:w="10" w:type="dxa"/>
        </w:tblCellMar>
        <w:tblLook w:val="04A0" w:firstRow="1" w:lastRow="0" w:firstColumn="1" w:lastColumn="0" w:noHBand="0" w:noVBand="1"/>
      </w:tblPr>
      <w:tblGrid>
        <w:gridCol w:w="1628"/>
        <w:gridCol w:w="8828"/>
      </w:tblGrid>
      <w:tr w:rsidR="00E66558" w:rsidRPr="005D1A66" w14:paraId="2A7D54EF" w14:textId="77777777" w:rsidTr="007D09FF">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5D1A66" w:rsidRDefault="009D71E8">
            <w:pPr>
              <w:pStyle w:val="TableHeader"/>
              <w:jc w:val="left"/>
              <w:rPr>
                <w:rFonts w:asciiTheme="minorHAnsi" w:hAnsiTheme="minorHAnsi" w:cstheme="minorHAnsi"/>
                <w:sz w:val="22"/>
                <w:szCs w:val="20"/>
              </w:rPr>
            </w:pPr>
            <w:r w:rsidRPr="005D1A66">
              <w:rPr>
                <w:rFonts w:asciiTheme="minorHAnsi" w:hAnsiTheme="minorHAnsi" w:cstheme="minorHAnsi"/>
                <w:sz w:val="22"/>
                <w:szCs w:val="20"/>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5D1A66" w:rsidRDefault="009D71E8">
            <w:pPr>
              <w:pStyle w:val="TableHeader"/>
              <w:jc w:val="left"/>
              <w:rPr>
                <w:rFonts w:asciiTheme="minorHAnsi" w:hAnsiTheme="minorHAnsi" w:cstheme="minorHAnsi"/>
                <w:sz w:val="22"/>
                <w:szCs w:val="20"/>
              </w:rPr>
            </w:pPr>
            <w:r w:rsidRPr="005D1A66">
              <w:rPr>
                <w:rFonts w:asciiTheme="minorHAnsi" w:hAnsiTheme="minorHAnsi" w:cstheme="minorHAnsi"/>
                <w:sz w:val="22"/>
                <w:szCs w:val="20"/>
              </w:rPr>
              <w:t xml:space="preserve">Detail of challenge </w:t>
            </w:r>
          </w:p>
        </w:tc>
      </w:tr>
      <w:tr w:rsidR="00E66558" w:rsidRPr="005D1A66" w14:paraId="2A7D54F2" w14:textId="77777777" w:rsidTr="00F62D4B">
        <w:trPr>
          <w:trHeight w:val="1699"/>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D1A66" w:rsidRDefault="009D71E8">
            <w:pPr>
              <w:pStyle w:val="TableRow"/>
              <w:rPr>
                <w:rFonts w:asciiTheme="minorHAnsi" w:hAnsiTheme="minorHAnsi" w:cstheme="minorHAnsi"/>
                <w:sz w:val="22"/>
                <w:szCs w:val="20"/>
              </w:rPr>
            </w:pPr>
            <w:r w:rsidRPr="005D1A66">
              <w:rPr>
                <w:rFonts w:asciiTheme="minorHAnsi" w:hAnsiTheme="minorHAnsi" w:cstheme="minorHAnsi"/>
                <w:sz w:val="22"/>
                <w:szCs w:val="20"/>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66D5" w14:textId="7CEE2251" w:rsidR="00F62D4B" w:rsidRPr="005D1A66" w:rsidRDefault="009C323E" w:rsidP="00B17A68">
            <w:pPr>
              <w:pStyle w:val="TableRowCentered"/>
              <w:jc w:val="left"/>
              <w:rPr>
                <w:rFonts w:asciiTheme="minorHAnsi" w:hAnsiTheme="minorHAnsi" w:cstheme="minorHAnsi"/>
                <w:sz w:val="22"/>
              </w:rPr>
            </w:pPr>
            <w:r w:rsidRPr="005D1A66">
              <w:rPr>
                <w:rFonts w:asciiTheme="minorHAnsi" w:hAnsiTheme="minorHAnsi" w:cstheme="minorHAnsi"/>
                <w:sz w:val="22"/>
              </w:rPr>
              <w:t>Assessment data shows that a significant number of PP pupils are not attaining</w:t>
            </w:r>
            <w:r w:rsidR="00F62D4B" w:rsidRPr="005D1A66">
              <w:rPr>
                <w:rFonts w:asciiTheme="minorHAnsi" w:hAnsiTheme="minorHAnsi" w:cstheme="minorHAnsi"/>
                <w:sz w:val="22"/>
              </w:rPr>
              <w:t xml:space="preserve"> ARE in all three core subjects. End of year </w:t>
            </w:r>
            <w:r w:rsidR="00A10494" w:rsidRPr="005D1A66">
              <w:rPr>
                <w:rFonts w:asciiTheme="minorHAnsi" w:hAnsiTheme="minorHAnsi" w:cstheme="minorHAnsi"/>
                <w:sz w:val="22"/>
              </w:rPr>
              <w:t xml:space="preserve">2019-20 TA </w:t>
            </w:r>
            <w:r w:rsidR="00F62D4B" w:rsidRPr="005D1A66">
              <w:rPr>
                <w:rFonts w:asciiTheme="minorHAnsi" w:hAnsiTheme="minorHAnsi" w:cstheme="minorHAnsi"/>
                <w:sz w:val="22"/>
              </w:rPr>
              <w:t>data</w:t>
            </w:r>
            <w:r w:rsidR="00A10494" w:rsidRPr="005D1A66">
              <w:rPr>
                <w:rFonts w:asciiTheme="minorHAnsi" w:hAnsiTheme="minorHAnsi" w:cstheme="minorHAnsi"/>
                <w:sz w:val="22"/>
              </w:rPr>
              <w:t xml:space="preserve"> </w:t>
            </w:r>
            <w:r w:rsidR="00F62D4B" w:rsidRPr="005D1A66">
              <w:rPr>
                <w:rFonts w:asciiTheme="minorHAnsi" w:hAnsiTheme="minorHAnsi" w:cstheme="minorHAnsi"/>
                <w:sz w:val="22"/>
              </w:rPr>
              <w:t>show</w:t>
            </w:r>
            <w:r w:rsidR="00A10494" w:rsidRPr="005D1A66">
              <w:rPr>
                <w:rFonts w:asciiTheme="minorHAnsi" w:hAnsiTheme="minorHAnsi" w:cstheme="minorHAnsi"/>
                <w:sz w:val="22"/>
              </w:rPr>
              <w:t>ed a significant</w:t>
            </w:r>
            <w:r w:rsidR="00F62D4B" w:rsidRPr="005D1A66">
              <w:rPr>
                <w:rFonts w:asciiTheme="minorHAnsi" w:hAnsiTheme="minorHAnsi" w:cstheme="minorHAnsi"/>
                <w:sz w:val="22"/>
              </w:rPr>
              <w:t xml:space="preserve"> gap</w:t>
            </w:r>
          </w:p>
          <w:p w14:paraId="54F45497" w14:textId="496946CE" w:rsidR="00F62D4B" w:rsidRPr="005D1A66" w:rsidRDefault="00F62D4B" w:rsidP="00F62D4B">
            <w:pPr>
              <w:pStyle w:val="TableRowCentered"/>
              <w:numPr>
                <w:ilvl w:val="0"/>
                <w:numId w:val="20"/>
              </w:numPr>
              <w:jc w:val="left"/>
              <w:rPr>
                <w:rFonts w:asciiTheme="minorHAnsi" w:hAnsiTheme="minorHAnsi" w:cstheme="minorHAnsi"/>
                <w:sz w:val="22"/>
              </w:rPr>
            </w:pPr>
            <w:r w:rsidRPr="005D1A66">
              <w:rPr>
                <w:rFonts w:asciiTheme="minorHAnsi" w:hAnsiTheme="minorHAnsi" w:cstheme="minorHAnsi"/>
                <w:sz w:val="22"/>
              </w:rPr>
              <w:t xml:space="preserve">Reading at or above ARE: PP 41.5%  </w:t>
            </w:r>
            <w:r w:rsidR="00A10494" w:rsidRPr="005D1A66">
              <w:rPr>
                <w:rFonts w:asciiTheme="minorHAnsi" w:hAnsiTheme="minorHAnsi" w:cstheme="minorHAnsi"/>
                <w:sz w:val="22"/>
              </w:rPr>
              <w:t xml:space="preserve">   Non-PP</w:t>
            </w:r>
            <w:r w:rsidRPr="005D1A66">
              <w:rPr>
                <w:rFonts w:asciiTheme="minorHAnsi" w:hAnsiTheme="minorHAnsi" w:cstheme="minorHAnsi"/>
                <w:sz w:val="22"/>
              </w:rPr>
              <w:t xml:space="preserve"> 62%</w:t>
            </w:r>
          </w:p>
          <w:p w14:paraId="32BDB97C" w14:textId="74ECF528" w:rsidR="00F62D4B" w:rsidRPr="005D1A66" w:rsidRDefault="00F62D4B" w:rsidP="00F62D4B">
            <w:pPr>
              <w:pStyle w:val="TableRowCentered"/>
              <w:numPr>
                <w:ilvl w:val="0"/>
                <w:numId w:val="20"/>
              </w:numPr>
              <w:jc w:val="left"/>
              <w:rPr>
                <w:rFonts w:asciiTheme="minorHAnsi" w:hAnsiTheme="minorHAnsi" w:cstheme="minorHAnsi"/>
                <w:sz w:val="22"/>
              </w:rPr>
            </w:pPr>
            <w:r w:rsidRPr="005D1A66">
              <w:rPr>
                <w:rFonts w:asciiTheme="minorHAnsi" w:hAnsiTheme="minorHAnsi" w:cstheme="minorHAnsi"/>
                <w:sz w:val="22"/>
              </w:rPr>
              <w:t xml:space="preserve">Writing at or above ARE: PP 28.3%  </w:t>
            </w:r>
            <w:r w:rsidR="00A10494" w:rsidRPr="005D1A66">
              <w:rPr>
                <w:rFonts w:asciiTheme="minorHAnsi" w:hAnsiTheme="minorHAnsi" w:cstheme="minorHAnsi"/>
                <w:sz w:val="22"/>
              </w:rPr>
              <w:t xml:space="preserve">    </w:t>
            </w:r>
            <w:r w:rsidRPr="005D1A66">
              <w:rPr>
                <w:rFonts w:asciiTheme="minorHAnsi" w:hAnsiTheme="minorHAnsi" w:cstheme="minorHAnsi"/>
                <w:sz w:val="22"/>
              </w:rPr>
              <w:t xml:space="preserve"> </w:t>
            </w:r>
            <w:r w:rsidR="00A10494" w:rsidRPr="005D1A66">
              <w:rPr>
                <w:rFonts w:asciiTheme="minorHAnsi" w:hAnsiTheme="minorHAnsi" w:cstheme="minorHAnsi"/>
                <w:sz w:val="22"/>
              </w:rPr>
              <w:t>Non-PP</w:t>
            </w:r>
            <w:r w:rsidRPr="005D1A66">
              <w:rPr>
                <w:rFonts w:asciiTheme="minorHAnsi" w:hAnsiTheme="minorHAnsi" w:cstheme="minorHAnsi"/>
                <w:sz w:val="22"/>
              </w:rPr>
              <w:t xml:space="preserve"> 52.3%</w:t>
            </w:r>
          </w:p>
          <w:p w14:paraId="2A7D54F1" w14:textId="5083F3A4" w:rsidR="00B672FD" w:rsidRPr="005D1A66" w:rsidRDefault="00F62D4B" w:rsidP="00A10494">
            <w:pPr>
              <w:pStyle w:val="TableRowCentered"/>
              <w:numPr>
                <w:ilvl w:val="0"/>
                <w:numId w:val="20"/>
              </w:numPr>
              <w:jc w:val="left"/>
              <w:rPr>
                <w:rFonts w:asciiTheme="minorHAnsi" w:hAnsiTheme="minorHAnsi" w:cstheme="minorHAnsi"/>
                <w:sz w:val="22"/>
              </w:rPr>
            </w:pPr>
            <w:r w:rsidRPr="005D1A66">
              <w:rPr>
                <w:rFonts w:asciiTheme="minorHAnsi" w:hAnsiTheme="minorHAnsi" w:cstheme="minorHAnsi"/>
                <w:sz w:val="22"/>
              </w:rPr>
              <w:t>Maths at or above ARE:</w:t>
            </w:r>
            <w:r w:rsidR="00A10494" w:rsidRPr="005D1A66">
              <w:rPr>
                <w:rFonts w:asciiTheme="minorHAnsi" w:hAnsiTheme="minorHAnsi" w:cstheme="minorHAnsi"/>
                <w:sz w:val="22"/>
              </w:rPr>
              <w:t xml:space="preserve"> </w:t>
            </w:r>
            <w:r w:rsidRPr="005D1A66">
              <w:rPr>
                <w:rFonts w:asciiTheme="minorHAnsi" w:hAnsiTheme="minorHAnsi" w:cstheme="minorHAnsi"/>
                <w:sz w:val="22"/>
              </w:rPr>
              <w:t xml:space="preserve"> </w:t>
            </w:r>
            <w:r w:rsidR="00A10494" w:rsidRPr="005D1A66">
              <w:rPr>
                <w:rFonts w:asciiTheme="minorHAnsi" w:hAnsiTheme="minorHAnsi" w:cstheme="minorHAnsi"/>
                <w:sz w:val="22"/>
              </w:rPr>
              <w:t>PP 45.3</w:t>
            </w:r>
            <w:r w:rsidRPr="005D1A66">
              <w:rPr>
                <w:rFonts w:asciiTheme="minorHAnsi" w:hAnsiTheme="minorHAnsi" w:cstheme="minorHAnsi"/>
                <w:sz w:val="22"/>
              </w:rPr>
              <w:t xml:space="preserve">%  </w:t>
            </w:r>
            <w:r w:rsidR="00A10494" w:rsidRPr="005D1A66">
              <w:rPr>
                <w:rFonts w:asciiTheme="minorHAnsi" w:hAnsiTheme="minorHAnsi" w:cstheme="minorHAnsi"/>
                <w:sz w:val="22"/>
              </w:rPr>
              <w:t xml:space="preserve">      Non-PP</w:t>
            </w:r>
            <w:r w:rsidRPr="005D1A66">
              <w:rPr>
                <w:rFonts w:asciiTheme="minorHAnsi" w:hAnsiTheme="minorHAnsi" w:cstheme="minorHAnsi"/>
                <w:sz w:val="22"/>
              </w:rPr>
              <w:t xml:space="preserve"> 61.4%</w:t>
            </w:r>
          </w:p>
        </w:tc>
      </w:tr>
      <w:tr w:rsidR="009C323E" w:rsidRPr="005D1A66" w14:paraId="6F5AFC66" w14:textId="77777777" w:rsidTr="007D09F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A5FC" w14:textId="338188B0" w:rsidR="009C323E" w:rsidRPr="005D1A66" w:rsidRDefault="00F531B8">
            <w:pPr>
              <w:pStyle w:val="TableRow"/>
              <w:rPr>
                <w:rFonts w:asciiTheme="minorHAnsi" w:hAnsiTheme="minorHAnsi" w:cstheme="minorHAnsi"/>
                <w:sz w:val="22"/>
                <w:szCs w:val="20"/>
              </w:rPr>
            </w:pPr>
            <w:r w:rsidRPr="005D1A66">
              <w:rPr>
                <w:rFonts w:asciiTheme="minorHAnsi" w:hAnsiTheme="minorHAnsi" w:cstheme="minorHAnsi"/>
                <w:sz w:val="22"/>
                <w:szCs w:val="20"/>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7B0D" w14:textId="45F8DE91" w:rsidR="00F62D4B" w:rsidRPr="005D1A66" w:rsidRDefault="00B17A68" w:rsidP="00B17A68">
            <w:pPr>
              <w:pStyle w:val="TableRowCentered"/>
              <w:jc w:val="left"/>
              <w:rPr>
                <w:rFonts w:asciiTheme="minorHAnsi" w:hAnsiTheme="minorHAnsi" w:cstheme="minorHAnsi"/>
                <w:color w:val="000000"/>
                <w:sz w:val="22"/>
              </w:rPr>
            </w:pPr>
            <w:r w:rsidRPr="005D1A66">
              <w:rPr>
                <w:rFonts w:asciiTheme="minorHAnsi" w:hAnsiTheme="minorHAnsi" w:cstheme="minorHAnsi"/>
                <w:sz w:val="22"/>
              </w:rPr>
              <w:t xml:space="preserve">Increase in Widening gap between PP and </w:t>
            </w:r>
            <w:r w:rsidR="00A10494" w:rsidRPr="005D1A66">
              <w:rPr>
                <w:rFonts w:asciiTheme="minorHAnsi" w:hAnsiTheme="minorHAnsi" w:cstheme="minorHAnsi"/>
                <w:sz w:val="22"/>
              </w:rPr>
              <w:t>non-PP</w:t>
            </w:r>
            <w:r w:rsidRPr="005D1A66">
              <w:rPr>
                <w:rFonts w:asciiTheme="minorHAnsi" w:hAnsiTheme="minorHAnsi" w:cstheme="minorHAnsi"/>
                <w:sz w:val="22"/>
              </w:rPr>
              <w:t xml:space="preserve"> </w:t>
            </w:r>
            <w:r w:rsidR="00A10494" w:rsidRPr="005D1A66">
              <w:rPr>
                <w:rFonts w:asciiTheme="minorHAnsi" w:hAnsiTheme="minorHAnsi" w:cstheme="minorHAnsi"/>
                <w:sz w:val="22"/>
              </w:rPr>
              <w:t>pupils 2020</w:t>
            </w:r>
            <w:r w:rsidRPr="005D1A66">
              <w:rPr>
                <w:rFonts w:asciiTheme="minorHAnsi" w:hAnsiTheme="minorHAnsi" w:cstheme="minorHAnsi"/>
                <w:color w:val="000000"/>
                <w:sz w:val="22"/>
              </w:rPr>
              <w:t xml:space="preserve">-2021- TA data from 20-21 compared to 19-20 shows that less PP children achieved ARE in 20-21, then in 19-20. </w:t>
            </w:r>
          </w:p>
          <w:p w14:paraId="2119A1A5" w14:textId="49FB5C3E" w:rsidR="009C323E" w:rsidRPr="005D1A66" w:rsidRDefault="00B17A68" w:rsidP="00B17A68">
            <w:pPr>
              <w:pStyle w:val="TableRowCentered"/>
              <w:jc w:val="left"/>
              <w:rPr>
                <w:rFonts w:asciiTheme="minorHAnsi" w:hAnsiTheme="minorHAnsi" w:cstheme="minorHAnsi"/>
                <w:sz w:val="22"/>
              </w:rPr>
            </w:pPr>
            <w:r w:rsidRPr="005D1A66">
              <w:rPr>
                <w:rFonts w:asciiTheme="minorHAnsi" w:hAnsiTheme="minorHAnsi" w:cstheme="minorHAnsi"/>
                <w:color w:val="000000"/>
                <w:sz w:val="22"/>
              </w:rPr>
              <w:t>The gap has widened an average of 17%</w:t>
            </w:r>
          </w:p>
        </w:tc>
      </w:tr>
      <w:tr w:rsidR="00B17A68" w:rsidRPr="005D1A66" w14:paraId="2A7D54F5" w14:textId="77777777" w:rsidTr="007D09F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46A5C6B" w:rsidR="00B17A68" w:rsidRPr="005D1A66" w:rsidRDefault="00B17A68">
            <w:pPr>
              <w:pStyle w:val="TableRow"/>
              <w:rPr>
                <w:rFonts w:asciiTheme="minorHAnsi" w:hAnsiTheme="minorHAnsi" w:cstheme="minorHAnsi"/>
                <w:sz w:val="22"/>
                <w:szCs w:val="20"/>
              </w:rPr>
            </w:pPr>
            <w:r w:rsidRPr="005D1A66">
              <w:rPr>
                <w:rFonts w:asciiTheme="minorHAnsi" w:hAnsiTheme="minorHAnsi" w:cstheme="minorHAnsi"/>
                <w:sz w:val="22"/>
                <w:szCs w:val="20"/>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A713" w14:textId="46C9F34C" w:rsidR="00B17A68" w:rsidRPr="005D1A66" w:rsidRDefault="00B17A68" w:rsidP="0028346D">
            <w:pPr>
              <w:pStyle w:val="TableRowCentered"/>
              <w:jc w:val="left"/>
              <w:rPr>
                <w:rFonts w:asciiTheme="minorHAnsi" w:hAnsiTheme="minorHAnsi" w:cstheme="minorHAnsi"/>
                <w:sz w:val="22"/>
              </w:rPr>
            </w:pPr>
            <w:r w:rsidRPr="005D1A66">
              <w:rPr>
                <w:rFonts w:asciiTheme="minorHAnsi" w:hAnsiTheme="minorHAnsi" w:cstheme="minorHAnsi"/>
                <w:sz w:val="22"/>
              </w:rPr>
              <w:t>Poor social and emotional well-being amongst some pupils</w:t>
            </w:r>
            <w:r w:rsidR="00A5330C">
              <w:rPr>
                <w:rFonts w:asciiTheme="minorHAnsi" w:hAnsiTheme="minorHAnsi" w:cstheme="minorHAnsi"/>
                <w:sz w:val="22"/>
              </w:rPr>
              <w:t>-</w:t>
            </w:r>
          </w:p>
          <w:p w14:paraId="2A7D54F4" w14:textId="06EC95A1" w:rsidR="00B17A68" w:rsidRPr="005D1A66" w:rsidRDefault="00B17A68" w:rsidP="00C02935">
            <w:pPr>
              <w:pStyle w:val="TableRowCentered"/>
              <w:jc w:val="left"/>
              <w:rPr>
                <w:rFonts w:asciiTheme="minorHAnsi" w:hAnsiTheme="minorHAnsi" w:cstheme="minorHAnsi"/>
                <w:sz w:val="22"/>
              </w:rPr>
            </w:pPr>
            <w:r w:rsidRPr="005D1A66">
              <w:rPr>
                <w:rFonts w:asciiTheme="minorHAnsi" w:hAnsiTheme="minorHAnsi" w:cstheme="minorHAnsi"/>
                <w:sz w:val="22"/>
              </w:rPr>
              <w:lastRenderedPageBreak/>
              <w:t xml:space="preserve">Significant number of PP pupils with SEMH </w:t>
            </w:r>
            <w:r w:rsidR="00A10494" w:rsidRPr="005D1A66">
              <w:rPr>
                <w:rFonts w:asciiTheme="minorHAnsi" w:hAnsiTheme="minorHAnsi" w:cstheme="minorHAnsi"/>
                <w:sz w:val="22"/>
              </w:rPr>
              <w:t>needs of</w:t>
            </w:r>
            <w:r w:rsidR="00C02935" w:rsidRPr="005D1A66">
              <w:rPr>
                <w:rFonts w:asciiTheme="minorHAnsi" w:hAnsiTheme="minorHAnsi" w:cstheme="minorHAnsi"/>
                <w:b/>
                <w:i/>
                <w:sz w:val="22"/>
              </w:rPr>
              <w:t xml:space="preserve"> 65 are PP and of those 37 have SEMH as one of their needs</w:t>
            </w:r>
            <w:r w:rsidR="00A5330C">
              <w:rPr>
                <w:rFonts w:asciiTheme="minorHAnsi" w:hAnsiTheme="minorHAnsi" w:cstheme="minorHAnsi"/>
                <w:b/>
                <w:i/>
                <w:sz w:val="22"/>
              </w:rPr>
              <w:t xml:space="preserve"> 55%</w:t>
            </w:r>
          </w:p>
        </w:tc>
      </w:tr>
      <w:tr w:rsidR="00B17A68" w:rsidRPr="005D1A66" w14:paraId="2A7D54F8" w14:textId="77777777" w:rsidTr="007D09F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0B7413F" w:rsidR="00B17A68" w:rsidRPr="005D1A66" w:rsidRDefault="00B17A68">
            <w:pPr>
              <w:pStyle w:val="TableRow"/>
              <w:rPr>
                <w:rFonts w:asciiTheme="minorHAnsi" w:hAnsiTheme="minorHAnsi" w:cstheme="minorHAnsi"/>
                <w:sz w:val="22"/>
                <w:szCs w:val="20"/>
              </w:rPr>
            </w:pPr>
            <w:r w:rsidRPr="005D1A66">
              <w:rPr>
                <w:rFonts w:asciiTheme="minorHAnsi" w:hAnsiTheme="minorHAnsi" w:cstheme="minorHAnsi"/>
                <w:sz w:val="22"/>
                <w:szCs w:val="20"/>
              </w:rPr>
              <w:lastRenderedPageBreak/>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EA6C0DF" w:rsidR="00B17A68" w:rsidRPr="005D1A66" w:rsidRDefault="00B17A68" w:rsidP="007E066E">
            <w:pPr>
              <w:pStyle w:val="TableRowCentered"/>
              <w:jc w:val="left"/>
              <w:rPr>
                <w:rFonts w:asciiTheme="minorHAnsi" w:hAnsiTheme="minorHAnsi" w:cstheme="minorHAnsi"/>
                <w:sz w:val="22"/>
              </w:rPr>
            </w:pPr>
            <w:r w:rsidRPr="005D1A66">
              <w:rPr>
                <w:rFonts w:asciiTheme="minorHAnsi" w:hAnsiTheme="minorHAnsi" w:cstheme="minorHAnsi"/>
                <w:sz w:val="22"/>
              </w:rPr>
              <w:t xml:space="preserve">The majority of our families have high aspirations for their children but are facing the barriers of lack of time, capacity and resources. 20 PP </w:t>
            </w:r>
            <w:r w:rsidR="00086DA9" w:rsidRPr="005D1A66">
              <w:rPr>
                <w:rFonts w:asciiTheme="minorHAnsi" w:hAnsiTheme="minorHAnsi" w:cstheme="minorHAnsi"/>
                <w:sz w:val="22"/>
              </w:rPr>
              <w:t>families</w:t>
            </w:r>
            <w:r w:rsidRPr="005D1A66">
              <w:rPr>
                <w:rFonts w:asciiTheme="minorHAnsi" w:hAnsiTheme="minorHAnsi" w:cstheme="minorHAnsi"/>
                <w:sz w:val="22"/>
              </w:rPr>
              <w:t xml:space="preserve"> identified where ALL children are working below ARE</w:t>
            </w:r>
            <w:r w:rsidR="0028346D" w:rsidRPr="005D1A66">
              <w:rPr>
                <w:rFonts w:asciiTheme="minorHAnsi" w:hAnsiTheme="minorHAnsi" w:cstheme="minorHAnsi"/>
                <w:sz w:val="22"/>
              </w:rPr>
              <w:t xml:space="preserve">   </w:t>
            </w:r>
            <w:r w:rsidR="007E066E" w:rsidRPr="005D1A66">
              <w:rPr>
                <w:rFonts w:asciiTheme="minorHAnsi" w:hAnsiTheme="minorHAnsi" w:cstheme="minorHAnsi"/>
                <w:b/>
                <w:sz w:val="22"/>
              </w:rPr>
              <w:t xml:space="preserve">20/114 of our </w:t>
            </w:r>
            <w:r w:rsidR="00086DA9" w:rsidRPr="005D1A66">
              <w:rPr>
                <w:rFonts w:asciiTheme="minorHAnsi" w:hAnsiTheme="minorHAnsi" w:cstheme="minorHAnsi"/>
                <w:b/>
                <w:sz w:val="22"/>
              </w:rPr>
              <w:t>PP (</w:t>
            </w:r>
            <w:r w:rsidR="007E066E" w:rsidRPr="005D1A66">
              <w:rPr>
                <w:rFonts w:asciiTheme="minorHAnsi" w:hAnsiTheme="minorHAnsi" w:cstheme="minorHAnsi"/>
                <w:b/>
                <w:sz w:val="22"/>
              </w:rPr>
              <w:t>17.54 %)</w:t>
            </w:r>
          </w:p>
        </w:tc>
      </w:tr>
      <w:tr w:rsidR="00B17A68" w:rsidRPr="005D1A66" w14:paraId="2A7D54FB" w14:textId="77777777" w:rsidTr="007D09F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8A438B2" w:rsidR="00B17A68" w:rsidRPr="005D1A66" w:rsidRDefault="00B17A68">
            <w:pPr>
              <w:pStyle w:val="TableRow"/>
              <w:rPr>
                <w:rFonts w:asciiTheme="minorHAnsi" w:hAnsiTheme="minorHAnsi" w:cstheme="minorHAnsi"/>
                <w:sz w:val="22"/>
                <w:szCs w:val="20"/>
              </w:rPr>
            </w:pPr>
            <w:r w:rsidRPr="005D1A66">
              <w:rPr>
                <w:rFonts w:asciiTheme="minorHAnsi" w:hAnsiTheme="minorHAnsi" w:cstheme="minorHAnsi"/>
                <w:sz w:val="22"/>
                <w:szCs w:val="20"/>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8B0B" w14:textId="77777777" w:rsidR="00F62D4B" w:rsidRPr="005D1A66" w:rsidRDefault="00B17A68" w:rsidP="00F62D4B">
            <w:pPr>
              <w:pStyle w:val="TableRowCentered"/>
              <w:jc w:val="left"/>
              <w:rPr>
                <w:rFonts w:asciiTheme="minorHAnsi" w:hAnsiTheme="minorHAnsi" w:cstheme="minorHAnsi"/>
                <w:iCs/>
                <w:sz w:val="22"/>
              </w:rPr>
            </w:pPr>
            <w:r w:rsidRPr="005D1A66">
              <w:rPr>
                <w:rFonts w:asciiTheme="minorHAnsi" w:hAnsiTheme="minorHAnsi" w:cstheme="minorHAnsi"/>
                <w:iCs/>
                <w:sz w:val="22"/>
              </w:rPr>
              <w:t>EYFS baseline shows low starting point</w:t>
            </w:r>
          </w:p>
          <w:p w14:paraId="2A7D54FA" w14:textId="0D207259" w:rsidR="00B17A68" w:rsidRPr="005D1A66" w:rsidRDefault="00F62D4B" w:rsidP="00F62D4B">
            <w:pPr>
              <w:pStyle w:val="TableRowCentered"/>
              <w:jc w:val="left"/>
              <w:rPr>
                <w:rFonts w:asciiTheme="minorHAnsi" w:hAnsiTheme="minorHAnsi" w:cstheme="minorHAnsi"/>
                <w:iCs/>
                <w:sz w:val="22"/>
              </w:rPr>
            </w:pPr>
            <w:r w:rsidRPr="005D1A66">
              <w:rPr>
                <w:rFonts w:asciiTheme="minorHAnsi" w:hAnsiTheme="minorHAnsi" w:cstheme="minorHAnsi"/>
                <w:iCs/>
                <w:sz w:val="22"/>
              </w:rPr>
              <w:t xml:space="preserve">2021 baseline showing </w:t>
            </w:r>
            <w:r w:rsidRPr="005D1A66">
              <w:rPr>
                <w:rFonts w:asciiTheme="minorHAnsi" w:hAnsiTheme="minorHAnsi" w:cstheme="minorHAnsi"/>
                <w:b/>
                <w:iCs/>
                <w:sz w:val="22"/>
              </w:rPr>
              <w:t>85% below ARE</w:t>
            </w:r>
            <w:r w:rsidRPr="005D1A66">
              <w:rPr>
                <w:rFonts w:asciiTheme="minorHAnsi" w:hAnsiTheme="minorHAnsi" w:cstheme="minorHAnsi"/>
                <w:iCs/>
                <w:sz w:val="22"/>
              </w:rPr>
              <w:t xml:space="preserve"> for word reading </w:t>
            </w:r>
            <w:r w:rsidRPr="005D1A66">
              <w:rPr>
                <w:rFonts w:asciiTheme="minorHAnsi" w:hAnsiTheme="minorHAnsi" w:cstheme="minorHAnsi"/>
                <w:b/>
                <w:iCs/>
                <w:sz w:val="22"/>
              </w:rPr>
              <w:t>78% below ARE</w:t>
            </w:r>
            <w:r w:rsidRPr="005D1A66">
              <w:rPr>
                <w:rFonts w:asciiTheme="minorHAnsi" w:hAnsiTheme="minorHAnsi" w:cstheme="minorHAnsi"/>
                <w:iCs/>
                <w:sz w:val="22"/>
              </w:rPr>
              <w:t xml:space="preserve"> for comprehension</w:t>
            </w:r>
            <w:r w:rsidR="00C347A3" w:rsidRPr="005D1A66">
              <w:rPr>
                <w:rFonts w:asciiTheme="minorHAnsi" w:hAnsiTheme="minorHAnsi" w:cstheme="minorHAnsi"/>
                <w:iCs/>
                <w:sz w:val="22"/>
              </w:rPr>
              <w:t xml:space="preserve"> – currently PP is not showing as a significant factor and need to maintain this</w:t>
            </w:r>
          </w:p>
        </w:tc>
      </w:tr>
    </w:tbl>
    <w:p w14:paraId="2A7D54FF" w14:textId="77777777" w:rsidR="00E66558" w:rsidRPr="005D1A66" w:rsidRDefault="009D71E8">
      <w:pPr>
        <w:pStyle w:val="Heading2"/>
        <w:spacing w:before="600"/>
        <w:rPr>
          <w:rFonts w:asciiTheme="minorHAnsi" w:hAnsiTheme="minorHAnsi" w:cstheme="minorHAnsi"/>
          <w:sz w:val="22"/>
          <w:szCs w:val="20"/>
        </w:rPr>
      </w:pPr>
      <w:bookmarkStart w:id="17" w:name="_Toc443397160"/>
      <w:r w:rsidRPr="005D1A66">
        <w:rPr>
          <w:rFonts w:asciiTheme="minorHAnsi" w:hAnsiTheme="minorHAnsi" w:cstheme="minorHAnsi"/>
          <w:sz w:val="22"/>
          <w:szCs w:val="20"/>
        </w:rPr>
        <w:t xml:space="preserve">Intended outcomes </w:t>
      </w:r>
    </w:p>
    <w:p w14:paraId="2A7D5500" w14:textId="77777777" w:rsidR="00E66558" w:rsidRPr="005D1A66" w:rsidRDefault="009D71E8">
      <w:pPr>
        <w:rPr>
          <w:rFonts w:asciiTheme="minorHAnsi" w:hAnsiTheme="minorHAnsi" w:cstheme="minorHAnsi"/>
          <w:sz w:val="22"/>
          <w:szCs w:val="20"/>
        </w:rPr>
      </w:pPr>
      <w:r w:rsidRPr="005D1A66">
        <w:rPr>
          <w:rFonts w:asciiTheme="minorHAnsi" w:hAnsiTheme="minorHAnsi" w:cstheme="minorHAnsi"/>
          <w:color w:val="auto"/>
          <w:sz w:val="22"/>
          <w:szCs w:val="20"/>
        </w:rPr>
        <w:t xml:space="preserve">This explains the outcomes we are aiming for </w:t>
      </w:r>
      <w:r w:rsidRPr="005D1A66">
        <w:rPr>
          <w:rFonts w:asciiTheme="minorHAnsi" w:hAnsiTheme="minorHAnsi" w:cstheme="minorHAnsi"/>
          <w:b/>
          <w:bCs/>
          <w:color w:val="auto"/>
          <w:sz w:val="22"/>
          <w:szCs w:val="20"/>
        </w:rPr>
        <w:t>by the end of our current strategy plan</w:t>
      </w:r>
      <w:r w:rsidRPr="005D1A66">
        <w:rPr>
          <w:rFonts w:asciiTheme="minorHAnsi" w:hAnsiTheme="minorHAnsi" w:cstheme="minorHAnsi"/>
          <w:color w:val="auto"/>
          <w:sz w:val="22"/>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8"/>
        <w:gridCol w:w="5148"/>
      </w:tblGrid>
      <w:tr w:rsidR="00E66558" w:rsidRPr="005D1A66" w14:paraId="2A7D5503" w14:textId="77777777" w:rsidTr="00C347A3">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5D1A66" w:rsidRDefault="009D71E8">
            <w:pPr>
              <w:pStyle w:val="TableHeader"/>
              <w:jc w:val="left"/>
              <w:rPr>
                <w:rFonts w:asciiTheme="minorHAnsi" w:hAnsiTheme="minorHAnsi" w:cstheme="minorHAnsi"/>
                <w:sz w:val="22"/>
                <w:szCs w:val="20"/>
              </w:rPr>
            </w:pPr>
            <w:r w:rsidRPr="005D1A66">
              <w:rPr>
                <w:rFonts w:asciiTheme="minorHAnsi" w:hAnsiTheme="minorHAnsi" w:cstheme="minorHAnsi"/>
                <w:sz w:val="22"/>
                <w:szCs w:val="20"/>
              </w:rP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5D1A66" w:rsidRDefault="009D71E8">
            <w:pPr>
              <w:pStyle w:val="TableHeader"/>
              <w:jc w:val="left"/>
              <w:rPr>
                <w:rFonts w:asciiTheme="minorHAnsi" w:hAnsiTheme="minorHAnsi" w:cstheme="minorHAnsi"/>
                <w:sz w:val="22"/>
                <w:szCs w:val="20"/>
              </w:rPr>
            </w:pPr>
            <w:r w:rsidRPr="005D1A66">
              <w:rPr>
                <w:rFonts w:asciiTheme="minorHAnsi" w:hAnsiTheme="minorHAnsi" w:cstheme="minorHAnsi"/>
                <w:sz w:val="22"/>
                <w:szCs w:val="20"/>
              </w:rPr>
              <w:t>Success criteria</w:t>
            </w:r>
          </w:p>
        </w:tc>
      </w:tr>
      <w:tr w:rsidR="00E66558" w:rsidRPr="005D1A66" w14:paraId="2A7D5506" w14:textId="77777777" w:rsidTr="00C347A3">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DFB5F9" w:rsidR="00E66558" w:rsidRPr="005D1A66" w:rsidRDefault="00086DA9" w:rsidP="00D450DB">
            <w:pPr>
              <w:pStyle w:val="NormalWeb"/>
              <w:rPr>
                <w:rFonts w:asciiTheme="minorHAnsi" w:hAnsiTheme="minorHAnsi" w:cstheme="minorHAnsi"/>
                <w:sz w:val="22"/>
                <w:szCs w:val="20"/>
              </w:rPr>
            </w:pPr>
            <w:r w:rsidRPr="005D1A66">
              <w:rPr>
                <w:rFonts w:asciiTheme="minorHAnsi" w:hAnsiTheme="minorHAnsi" w:cstheme="minorHAnsi"/>
                <w:sz w:val="22"/>
                <w:szCs w:val="20"/>
              </w:rPr>
              <w:t>More PP</w:t>
            </w:r>
            <w:r w:rsidR="00C347A3" w:rsidRPr="005D1A66">
              <w:rPr>
                <w:rFonts w:asciiTheme="minorHAnsi" w:hAnsiTheme="minorHAnsi" w:cstheme="minorHAnsi"/>
                <w:sz w:val="22"/>
                <w:szCs w:val="20"/>
              </w:rPr>
              <w:t xml:space="preserve"> pupils working at ARE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EB71D59" w:rsidR="00E66558" w:rsidRPr="005D1A66" w:rsidRDefault="00C347A3">
            <w:pPr>
              <w:pStyle w:val="TableRowCentered"/>
              <w:jc w:val="left"/>
              <w:rPr>
                <w:rFonts w:asciiTheme="minorHAnsi" w:hAnsiTheme="minorHAnsi" w:cstheme="minorHAnsi"/>
                <w:sz w:val="22"/>
              </w:rPr>
            </w:pPr>
            <w:r w:rsidRPr="005D1A66">
              <w:rPr>
                <w:rFonts w:asciiTheme="minorHAnsi" w:hAnsiTheme="minorHAnsi" w:cstheme="minorHAnsi"/>
                <w:sz w:val="22"/>
              </w:rPr>
              <w:t xml:space="preserve">Increase from current whole </w:t>
            </w:r>
            <w:r w:rsidR="00086DA9" w:rsidRPr="005D1A66">
              <w:rPr>
                <w:rFonts w:asciiTheme="minorHAnsi" w:hAnsiTheme="minorHAnsi" w:cstheme="minorHAnsi"/>
                <w:sz w:val="22"/>
              </w:rPr>
              <w:t>school data</w:t>
            </w:r>
            <w:r w:rsidRPr="005D1A66">
              <w:rPr>
                <w:rFonts w:asciiTheme="minorHAnsi" w:hAnsiTheme="minorHAnsi" w:cstheme="minorHAnsi"/>
                <w:sz w:val="22"/>
              </w:rPr>
              <w:t xml:space="preserve"> (R</w:t>
            </w:r>
            <w:r w:rsidR="00086DA9" w:rsidRPr="005D1A66">
              <w:rPr>
                <w:rFonts w:asciiTheme="minorHAnsi" w:hAnsiTheme="minorHAnsi" w:cstheme="minorHAnsi"/>
                <w:sz w:val="22"/>
              </w:rPr>
              <w:t>/</w:t>
            </w:r>
            <w:r w:rsidRPr="005D1A66">
              <w:rPr>
                <w:rFonts w:asciiTheme="minorHAnsi" w:hAnsiTheme="minorHAnsi" w:cstheme="minorHAnsi"/>
                <w:sz w:val="22"/>
              </w:rPr>
              <w:t>W</w:t>
            </w:r>
            <w:r w:rsidR="00086DA9" w:rsidRPr="005D1A66">
              <w:rPr>
                <w:rFonts w:asciiTheme="minorHAnsi" w:hAnsiTheme="minorHAnsi" w:cstheme="minorHAnsi"/>
                <w:sz w:val="22"/>
              </w:rPr>
              <w:t>/M 41.5%/28.3%/</w:t>
            </w:r>
            <w:r w:rsidRPr="005D1A66">
              <w:rPr>
                <w:rFonts w:asciiTheme="minorHAnsi" w:hAnsiTheme="minorHAnsi" w:cstheme="minorHAnsi"/>
                <w:sz w:val="22"/>
              </w:rPr>
              <w:t>45.3</w:t>
            </w:r>
            <w:r w:rsidR="00086DA9" w:rsidRPr="005D1A66">
              <w:rPr>
                <w:rFonts w:asciiTheme="minorHAnsi" w:hAnsiTheme="minorHAnsi" w:cstheme="minorHAnsi"/>
                <w:sz w:val="22"/>
              </w:rPr>
              <w:t>%</w:t>
            </w:r>
            <w:r w:rsidRPr="005D1A66">
              <w:rPr>
                <w:rFonts w:asciiTheme="minorHAnsi" w:hAnsiTheme="minorHAnsi" w:cstheme="minorHAnsi"/>
                <w:sz w:val="22"/>
              </w:rPr>
              <w:t>)</w:t>
            </w:r>
          </w:p>
        </w:tc>
      </w:tr>
      <w:tr w:rsidR="009C323E" w:rsidRPr="005D1A66" w14:paraId="053ECB65" w14:textId="77777777" w:rsidTr="00C347A3">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EF51" w14:textId="3724EA36" w:rsidR="009C323E" w:rsidRPr="005D1A66" w:rsidRDefault="00C347A3" w:rsidP="00D450DB">
            <w:pPr>
              <w:pStyle w:val="NormalWeb"/>
              <w:rPr>
                <w:rFonts w:asciiTheme="minorHAnsi" w:hAnsiTheme="minorHAnsi" w:cstheme="minorHAnsi"/>
                <w:sz w:val="22"/>
                <w:szCs w:val="20"/>
              </w:rPr>
            </w:pPr>
            <w:r w:rsidRPr="005D1A66">
              <w:rPr>
                <w:rFonts w:asciiTheme="minorHAnsi" w:hAnsiTheme="minorHAnsi" w:cstheme="minorHAnsi"/>
                <w:sz w:val="22"/>
                <w:szCs w:val="20"/>
              </w:rPr>
              <w:t xml:space="preserve">Gap closing between number of PP and </w:t>
            </w:r>
            <w:r w:rsidR="00086DA9" w:rsidRPr="005D1A66">
              <w:rPr>
                <w:rFonts w:asciiTheme="minorHAnsi" w:hAnsiTheme="minorHAnsi" w:cstheme="minorHAnsi"/>
                <w:sz w:val="22"/>
                <w:szCs w:val="20"/>
              </w:rPr>
              <w:t>non-PP</w:t>
            </w:r>
            <w:r w:rsidRPr="005D1A66">
              <w:rPr>
                <w:rFonts w:asciiTheme="minorHAnsi" w:hAnsiTheme="minorHAnsi" w:cstheme="minorHAnsi"/>
                <w:sz w:val="22"/>
                <w:szCs w:val="20"/>
              </w:rPr>
              <w:t xml:space="preserve"> pupils working at ARE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D44F" w14:textId="41B7D3FE" w:rsidR="009C323E" w:rsidRPr="005D1A66" w:rsidRDefault="00C347A3">
            <w:pPr>
              <w:pStyle w:val="TableRowCentered"/>
              <w:jc w:val="left"/>
              <w:rPr>
                <w:rFonts w:asciiTheme="minorHAnsi" w:hAnsiTheme="minorHAnsi" w:cstheme="minorHAnsi"/>
                <w:sz w:val="22"/>
              </w:rPr>
            </w:pPr>
            <w:r w:rsidRPr="005D1A66">
              <w:rPr>
                <w:rFonts w:asciiTheme="minorHAnsi" w:hAnsiTheme="minorHAnsi" w:cstheme="minorHAnsi"/>
                <w:sz w:val="22"/>
              </w:rPr>
              <w:t>Close gap from current point of 17%</w:t>
            </w:r>
          </w:p>
        </w:tc>
      </w:tr>
      <w:tr w:rsidR="00C347A3" w:rsidRPr="005D1A66" w14:paraId="4B692CAC" w14:textId="77777777" w:rsidTr="00C347A3">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F2BD" w14:textId="257127AD" w:rsidR="00C347A3" w:rsidRPr="005D1A66" w:rsidRDefault="006F43BF" w:rsidP="00D450DB">
            <w:pPr>
              <w:pStyle w:val="NormalWeb"/>
              <w:rPr>
                <w:rFonts w:asciiTheme="minorHAnsi" w:hAnsiTheme="minorHAnsi" w:cstheme="minorHAnsi"/>
                <w:sz w:val="22"/>
                <w:szCs w:val="20"/>
              </w:rPr>
            </w:pPr>
            <w:r w:rsidRPr="005D1A66">
              <w:rPr>
                <w:rFonts w:asciiTheme="minorHAnsi" w:hAnsiTheme="minorHAnsi" w:cstheme="minorHAnsi"/>
                <w:sz w:val="22"/>
                <w:szCs w:val="20"/>
              </w:rPr>
              <w:t>SEMH pupils supported to learn</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904" w14:textId="05BA656C" w:rsidR="00C347A3" w:rsidRPr="005D1A66" w:rsidRDefault="006F43BF">
            <w:pPr>
              <w:pStyle w:val="TableRowCentered"/>
              <w:jc w:val="left"/>
              <w:rPr>
                <w:rFonts w:asciiTheme="minorHAnsi" w:hAnsiTheme="minorHAnsi" w:cstheme="minorHAnsi"/>
                <w:sz w:val="22"/>
              </w:rPr>
            </w:pPr>
            <w:r w:rsidRPr="005D1A66">
              <w:rPr>
                <w:rFonts w:asciiTheme="minorHAnsi" w:hAnsiTheme="minorHAnsi" w:cstheme="minorHAnsi"/>
                <w:sz w:val="22"/>
              </w:rPr>
              <w:t>Identified pupils making progress in line with peers</w:t>
            </w:r>
          </w:p>
        </w:tc>
      </w:tr>
      <w:tr w:rsidR="00E66558" w:rsidRPr="005D1A66" w14:paraId="2A7D5509" w14:textId="77777777" w:rsidTr="00C347A3">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7AFE2E" w:rsidR="00E66558" w:rsidRPr="005D1A66" w:rsidRDefault="00C347A3" w:rsidP="00C347A3">
            <w:pPr>
              <w:pStyle w:val="TableRow"/>
              <w:ind w:left="0"/>
              <w:rPr>
                <w:rFonts w:asciiTheme="minorHAnsi" w:hAnsiTheme="minorHAnsi" w:cstheme="minorHAnsi"/>
                <w:sz w:val="22"/>
                <w:szCs w:val="20"/>
              </w:rPr>
            </w:pPr>
            <w:r w:rsidRPr="005D1A66">
              <w:rPr>
                <w:rFonts w:asciiTheme="minorHAnsi" w:hAnsiTheme="minorHAnsi" w:cstheme="minorHAnsi"/>
                <w:sz w:val="22"/>
                <w:szCs w:val="20"/>
              </w:rPr>
              <w:t xml:space="preserve">Maintain consistent levels between PP and </w:t>
            </w:r>
            <w:r w:rsidR="00086DA9" w:rsidRPr="005D1A66">
              <w:rPr>
                <w:rFonts w:asciiTheme="minorHAnsi" w:hAnsiTheme="minorHAnsi" w:cstheme="minorHAnsi"/>
                <w:sz w:val="22"/>
                <w:szCs w:val="20"/>
              </w:rPr>
              <w:t>non-PP</w:t>
            </w:r>
            <w:r w:rsidRPr="005D1A66">
              <w:rPr>
                <w:rFonts w:asciiTheme="minorHAnsi" w:hAnsiTheme="minorHAnsi" w:cstheme="minorHAnsi"/>
                <w:sz w:val="22"/>
                <w:szCs w:val="20"/>
              </w:rPr>
              <w:t xml:space="preserve"> in EYFS reading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44CA079" w:rsidR="00E66558" w:rsidRPr="005D1A66" w:rsidRDefault="00C347A3">
            <w:pPr>
              <w:pStyle w:val="TableRowCentered"/>
              <w:jc w:val="left"/>
              <w:rPr>
                <w:rFonts w:asciiTheme="minorHAnsi" w:hAnsiTheme="minorHAnsi" w:cstheme="minorHAnsi"/>
                <w:sz w:val="22"/>
              </w:rPr>
            </w:pPr>
            <w:r w:rsidRPr="005D1A66">
              <w:rPr>
                <w:rFonts w:asciiTheme="minorHAnsi" w:hAnsiTheme="minorHAnsi" w:cstheme="minorHAnsi"/>
                <w:sz w:val="22"/>
              </w:rPr>
              <w:t>Gap to remain closed</w:t>
            </w:r>
          </w:p>
        </w:tc>
      </w:tr>
      <w:tr w:rsidR="00E66558" w:rsidRPr="005D1A66" w14:paraId="2A7D550C" w14:textId="77777777" w:rsidTr="00C347A3">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E65C871" w:rsidR="00E66558" w:rsidRPr="005D1A66" w:rsidRDefault="00C347A3" w:rsidP="00C347A3">
            <w:pPr>
              <w:pStyle w:val="TableRow"/>
              <w:ind w:left="0"/>
              <w:rPr>
                <w:rFonts w:asciiTheme="minorHAnsi" w:hAnsiTheme="minorHAnsi" w:cstheme="minorHAnsi"/>
                <w:sz w:val="22"/>
                <w:szCs w:val="20"/>
              </w:rPr>
            </w:pPr>
            <w:r w:rsidRPr="005D1A66">
              <w:rPr>
                <w:rFonts w:asciiTheme="minorHAnsi" w:hAnsiTheme="minorHAnsi" w:cstheme="minorHAnsi"/>
                <w:sz w:val="22"/>
                <w:szCs w:val="20"/>
              </w:rPr>
              <w:t>Increased support and involvement of PP families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74563C4" w:rsidR="00E66558" w:rsidRPr="005D1A66" w:rsidRDefault="007E066E">
            <w:pPr>
              <w:pStyle w:val="TableRowCentered"/>
              <w:jc w:val="left"/>
              <w:rPr>
                <w:rFonts w:asciiTheme="minorHAnsi" w:hAnsiTheme="minorHAnsi" w:cstheme="minorHAnsi"/>
                <w:sz w:val="22"/>
              </w:rPr>
            </w:pPr>
            <w:r w:rsidRPr="005D1A66">
              <w:rPr>
                <w:rFonts w:asciiTheme="minorHAnsi" w:hAnsiTheme="minorHAnsi" w:cstheme="minorHAnsi"/>
                <w:sz w:val="22"/>
              </w:rPr>
              <w:t xml:space="preserve">Reduce </w:t>
            </w:r>
            <w:r w:rsidR="00086DA9" w:rsidRPr="005D1A66">
              <w:rPr>
                <w:rFonts w:asciiTheme="minorHAnsi" w:hAnsiTheme="minorHAnsi" w:cstheme="minorHAnsi"/>
                <w:sz w:val="22"/>
              </w:rPr>
              <w:t>% of PP</w:t>
            </w:r>
            <w:r w:rsidR="00C347A3" w:rsidRPr="005D1A66">
              <w:rPr>
                <w:rFonts w:asciiTheme="minorHAnsi" w:hAnsiTheme="minorHAnsi" w:cstheme="minorHAnsi"/>
                <w:sz w:val="22"/>
              </w:rPr>
              <w:t xml:space="preserve"> families where all pupil members are working below ARE</w:t>
            </w:r>
          </w:p>
        </w:tc>
      </w:tr>
    </w:tbl>
    <w:p w14:paraId="60BAD9F6" w14:textId="77777777" w:rsidR="00120AB1" w:rsidRPr="005D1A66" w:rsidRDefault="00120AB1">
      <w:pPr>
        <w:pStyle w:val="Heading2"/>
        <w:rPr>
          <w:rFonts w:asciiTheme="minorHAnsi" w:hAnsiTheme="minorHAnsi" w:cstheme="minorHAnsi"/>
          <w:sz w:val="22"/>
          <w:szCs w:val="20"/>
        </w:rPr>
      </w:pPr>
    </w:p>
    <w:p w14:paraId="2A06959E" w14:textId="77777777" w:rsidR="00120AB1" w:rsidRPr="005D1A66" w:rsidRDefault="00120AB1">
      <w:pPr>
        <w:suppressAutoHyphens w:val="0"/>
        <w:spacing w:after="0" w:line="240" w:lineRule="auto"/>
        <w:rPr>
          <w:rFonts w:asciiTheme="minorHAnsi" w:hAnsiTheme="minorHAnsi" w:cstheme="minorHAnsi"/>
          <w:b/>
          <w:color w:val="104F75"/>
          <w:sz w:val="22"/>
          <w:szCs w:val="20"/>
        </w:rPr>
      </w:pPr>
      <w:r w:rsidRPr="005D1A66">
        <w:rPr>
          <w:rFonts w:asciiTheme="minorHAnsi" w:hAnsiTheme="minorHAnsi" w:cstheme="minorHAnsi"/>
          <w:sz w:val="22"/>
          <w:szCs w:val="20"/>
        </w:rPr>
        <w:br w:type="page"/>
      </w:r>
    </w:p>
    <w:p w14:paraId="2A7D5512" w14:textId="7B489199" w:rsidR="00E66558" w:rsidRPr="005D1A66" w:rsidRDefault="009D71E8">
      <w:pPr>
        <w:pStyle w:val="Heading2"/>
        <w:rPr>
          <w:rFonts w:asciiTheme="minorHAnsi" w:hAnsiTheme="minorHAnsi" w:cstheme="minorHAnsi"/>
          <w:sz w:val="22"/>
          <w:szCs w:val="20"/>
        </w:rPr>
      </w:pPr>
      <w:r w:rsidRPr="005D1A66">
        <w:rPr>
          <w:rFonts w:asciiTheme="minorHAnsi" w:hAnsiTheme="minorHAnsi" w:cstheme="minorHAnsi"/>
          <w:sz w:val="22"/>
          <w:szCs w:val="20"/>
        </w:rPr>
        <w:lastRenderedPageBreak/>
        <w:t>Activity in this academic year</w:t>
      </w:r>
    </w:p>
    <w:p w14:paraId="32E2DF15" w14:textId="77777777" w:rsidR="005D1A66" w:rsidRDefault="009D71E8" w:rsidP="005D1A66">
      <w:pPr>
        <w:spacing w:after="480" w:line="240" w:lineRule="auto"/>
        <w:rPr>
          <w:rFonts w:asciiTheme="minorHAnsi" w:hAnsiTheme="minorHAnsi" w:cstheme="minorHAnsi"/>
          <w:sz w:val="22"/>
          <w:szCs w:val="20"/>
        </w:rPr>
      </w:pPr>
      <w:r w:rsidRPr="005D1A66">
        <w:rPr>
          <w:rFonts w:asciiTheme="minorHAnsi" w:hAnsiTheme="minorHAnsi" w:cstheme="minorHAnsi"/>
          <w:sz w:val="22"/>
          <w:szCs w:val="20"/>
        </w:rPr>
        <w:t xml:space="preserve">This details how we intend to spend our pupil premium (and recovery premium funding) </w:t>
      </w:r>
      <w:r w:rsidRPr="005D1A66">
        <w:rPr>
          <w:rFonts w:asciiTheme="minorHAnsi" w:hAnsiTheme="minorHAnsi" w:cstheme="minorHAnsi"/>
          <w:b/>
          <w:bCs/>
          <w:sz w:val="22"/>
          <w:szCs w:val="20"/>
        </w:rPr>
        <w:t>this academic year</w:t>
      </w:r>
      <w:r w:rsidRPr="005D1A66">
        <w:rPr>
          <w:rFonts w:asciiTheme="minorHAnsi" w:hAnsiTheme="minorHAnsi" w:cstheme="minorHAnsi"/>
          <w:sz w:val="22"/>
          <w:szCs w:val="20"/>
        </w:rPr>
        <w:t xml:space="preserve"> to address the challeng</w:t>
      </w:r>
      <w:r w:rsidR="005D1A66">
        <w:rPr>
          <w:rFonts w:asciiTheme="minorHAnsi" w:hAnsiTheme="minorHAnsi" w:cstheme="minorHAnsi"/>
          <w:sz w:val="22"/>
          <w:szCs w:val="20"/>
        </w:rPr>
        <w:t>e</w:t>
      </w:r>
      <w:r w:rsidRPr="005D1A66">
        <w:rPr>
          <w:rFonts w:asciiTheme="minorHAnsi" w:hAnsiTheme="minorHAnsi" w:cstheme="minorHAnsi"/>
          <w:sz w:val="22"/>
          <w:szCs w:val="20"/>
        </w:rPr>
        <w:t>s listed above.</w:t>
      </w:r>
    </w:p>
    <w:p w14:paraId="78096F26" w14:textId="2105C45E" w:rsidR="007D09FF" w:rsidRPr="005D1A66" w:rsidRDefault="007D09FF" w:rsidP="005D1A66">
      <w:pPr>
        <w:spacing w:after="480" w:line="240" w:lineRule="auto"/>
        <w:rPr>
          <w:rFonts w:asciiTheme="minorHAnsi" w:hAnsiTheme="minorHAnsi" w:cstheme="minorHAnsi"/>
          <w:sz w:val="22"/>
          <w:szCs w:val="20"/>
        </w:rPr>
      </w:pPr>
      <w:r w:rsidRPr="005D1A66">
        <w:rPr>
          <w:rFonts w:asciiTheme="minorHAnsi" w:hAnsiTheme="minorHAnsi" w:cstheme="minorHAnsi"/>
          <w:i/>
          <w:iCs/>
          <w:sz w:val="22"/>
          <w:szCs w:val="20"/>
        </w:rPr>
        <w:t xml:space="preserve">We have a </w:t>
      </w:r>
      <w:r w:rsidR="005D1A66" w:rsidRPr="005D1A66">
        <w:rPr>
          <w:rFonts w:asciiTheme="minorHAnsi" w:hAnsiTheme="minorHAnsi" w:cstheme="minorHAnsi"/>
          <w:i/>
          <w:iCs/>
          <w:sz w:val="22"/>
          <w:szCs w:val="20"/>
        </w:rPr>
        <w:t>4-strand</w:t>
      </w:r>
      <w:r w:rsidRPr="005D1A66">
        <w:rPr>
          <w:rFonts w:asciiTheme="minorHAnsi" w:hAnsiTheme="minorHAnsi" w:cstheme="minorHAnsi"/>
          <w:i/>
          <w:iCs/>
          <w:sz w:val="22"/>
          <w:szCs w:val="20"/>
        </w:rPr>
        <w:t xml:space="preserve"> approach to the efficient use of PP.</w:t>
      </w:r>
      <w:r w:rsidR="005D1A66">
        <w:rPr>
          <w:rFonts w:asciiTheme="minorHAnsi" w:hAnsiTheme="minorHAnsi" w:cstheme="minorHAnsi"/>
          <w:i/>
          <w:iCs/>
          <w:sz w:val="22"/>
          <w:szCs w:val="20"/>
        </w:rPr>
        <w:t xml:space="preserve"> </w:t>
      </w:r>
      <w:r w:rsidRPr="005D1A66">
        <w:rPr>
          <w:rFonts w:asciiTheme="minorHAnsi" w:hAnsiTheme="minorHAnsi" w:cstheme="minorHAnsi"/>
          <w:i/>
          <w:iCs/>
          <w:sz w:val="22"/>
          <w:szCs w:val="20"/>
        </w:rPr>
        <w:t>Every PP child is identified within AT LEAST one strand.</w:t>
      </w:r>
    </w:p>
    <w:p w14:paraId="24AD9D9B" w14:textId="77777777" w:rsidR="00666925" w:rsidRPr="005D1A66" w:rsidRDefault="00666925" w:rsidP="005D1A66">
      <w:pPr>
        <w:pStyle w:val="TableRow"/>
        <w:numPr>
          <w:ilvl w:val="0"/>
          <w:numId w:val="14"/>
        </w:numPr>
        <w:rPr>
          <w:rFonts w:asciiTheme="minorHAnsi" w:hAnsiTheme="minorHAnsi" w:cstheme="minorHAnsi"/>
          <w:i/>
          <w:iCs/>
          <w:sz w:val="22"/>
          <w:szCs w:val="20"/>
        </w:rPr>
      </w:pPr>
      <w:r w:rsidRPr="005D1A66">
        <w:rPr>
          <w:rFonts w:asciiTheme="minorHAnsi" w:hAnsiTheme="minorHAnsi" w:cstheme="minorHAnsi"/>
          <w:i/>
          <w:iCs/>
          <w:sz w:val="22"/>
          <w:szCs w:val="20"/>
        </w:rPr>
        <w:t xml:space="preserve">SUPPORT TO LEARN </w:t>
      </w:r>
    </w:p>
    <w:p w14:paraId="1CFA0D67" w14:textId="77777777" w:rsidR="007D09FF" w:rsidRPr="005D1A66" w:rsidRDefault="007D09FF" w:rsidP="005D1A66">
      <w:pPr>
        <w:pStyle w:val="TableRow"/>
        <w:numPr>
          <w:ilvl w:val="0"/>
          <w:numId w:val="14"/>
        </w:numPr>
        <w:rPr>
          <w:rFonts w:asciiTheme="minorHAnsi" w:hAnsiTheme="minorHAnsi" w:cstheme="minorHAnsi"/>
          <w:i/>
          <w:iCs/>
          <w:sz w:val="22"/>
          <w:szCs w:val="20"/>
        </w:rPr>
      </w:pPr>
      <w:r w:rsidRPr="005D1A66">
        <w:rPr>
          <w:rFonts w:asciiTheme="minorHAnsi" w:hAnsiTheme="minorHAnsi" w:cstheme="minorHAnsi"/>
          <w:i/>
          <w:iCs/>
          <w:sz w:val="22"/>
          <w:szCs w:val="20"/>
        </w:rPr>
        <w:t>NURTURE TO LEARN</w:t>
      </w:r>
    </w:p>
    <w:p w14:paraId="3FE0E0FD" w14:textId="77777777" w:rsidR="007D09FF" w:rsidRPr="005D1A66" w:rsidRDefault="007D09FF" w:rsidP="005D1A66">
      <w:pPr>
        <w:pStyle w:val="TableRow"/>
        <w:numPr>
          <w:ilvl w:val="0"/>
          <w:numId w:val="14"/>
        </w:numPr>
        <w:rPr>
          <w:rFonts w:asciiTheme="minorHAnsi" w:hAnsiTheme="minorHAnsi" w:cstheme="minorHAnsi"/>
          <w:i/>
          <w:iCs/>
          <w:sz w:val="22"/>
          <w:szCs w:val="20"/>
        </w:rPr>
      </w:pPr>
      <w:r w:rsidRPr="005D1A66">
        <w:rPr>
          <w:rFonts w:asciiTheme="minorHAnsi" w:hAnsiTheme="minorHAnsi" w:cstheme="minorHAnsi"/>
          <w:i/>
          <w:iCs/>
          <w:sz w:val="22"/>
          <w:szCs w:val="20"/>
        </w:rPr>
        <w:t>ENGAGE TO LEARN</w:t>
      </w:r>
    </w:p>
    <w:p w14:paraId="4B57DF2F" w14:textId="77777777" w:rsidR="00C02935" w:rsidRPr="005D1A66" w:rsidRDefault="007D09FF" w:rsidP="005D1A66">
      <w:pPr>
        <w:pStyle w:val="ListParagraph"/>
        <w:numPr>
          <w:ilvl w:val="0"/>
          <w:numId w:val="14"/>
        </w:numPr>
        <w:spacing w:after="480" w:line="240" w:lineRule="auto"/>
        <w:rPr>
          <w:rFonts w:asciiTheme="minorHAnsi" w:hAnsiTheme="minorHAnsi" w:cstheme="minorHAnsi"/>
          <w:sz w:val="22"/>
          <w:szCs w:val="20"/>
        </w:rPr>
      </w:pPr>
      <w:r w:rsidRPr="005D1A66">
        <w:rPr>
          <w:rFonts w:asciiTheme="minorHAnsi" w:hAnsiTheme="minorHAnsi" w:cstheme="minorHAnsi"/>
          <w:i/>
          <w:iCs/>
          <w:sz w:val="22"/>
          <w:szCs w:val="20"/>
        </w:rPr>
        <w:t>EXTEND TO LEARN</w:t>
      </w:r>
    </w:p>
    <w:p w14:paraId="275A3F21" w14:textId="60B44156" w:rsidR="006D2481" w:rsidRDefault="009D71E8" w:rsidP="006D2481">
      <w:pPr>
        <w:spacing w:after="0" w:line="240" w:lineRule="auto"/>
        <w:rPr>
          <w:rFonts w:asciiTheme="minorHAnsi" w:hAnsiTheme="minorHAnsi" w:cstheme="minorHAnsi"/>
          <w:b/>
          <w:color w:val="0070C0"/>
          <w:szCs w:val="20"/>
        </w:rPr>
      </w:pPr>
      <w:r w:rsidRPr="006D2481">
        <w:rPr>
          <w:rFonts w:asciiTheme="minorHAnsi" w:hAnsiTheme="minorHAnsi" w:cstheme="minorHAnsi"/>
          <w:b/>
          <w:color w:val="0070C0"/>
          <w:szCs w:val="20"/>
        </w:rPr>
        <w:t>Teaching (for example, CPD, recruitment and retention)</w:t>
      </w:r>
    </w:p>
    <w:p w14:paraId="7E3B652B" w14:textId="77777777" w:rsidR="006D2481" w:rsidRDefault="006D2481" w:rsidP="006D2481">
      <w:pPr>
        <w:spacing w:after="0" w:line="240" w:lineRule="auto"/>
        <w:rPr>
          <w:rFonts w:asciiTheme="minorHAnsi" w:hAnsiTheme="minorHAnsi" w:cstheme="minorHAnsi"/>
          <w:b/>
          <w:color w:val="0070C0"/>
          <w:szCs w:val="20"/>
        </w:rPr>
      </w:pPr>
    </w:p>
    <w:p w14:paraId="06B0A33D" w14:textId="20A8BD66" w:rsidR="006D2481" w:rsidRPr="006D2481" w:rsidRDefault="003762A3" w:rsidP="006D2481">
      <w:pPr>
        <w:spacing w:after="0" w:line="240" w:lineRule="auto"/>
        <w:rPr>
          <w:rFonts w:asciiTheme="minorHAnsi" w:hAnsiTheme="minorHAnsi" w:cstheme="minorHAnsi"/>
          <w:b/>
          <w:sz w:val="22"/>
          <w:szCs w:val="22"/>
        </w:rPr>
      </w:pPr>
      <w:r w:rsidRPr="006D2481">
        <w:rPr>
          <w:rFonts w:asciiTheme="minorHAnsi" w:hAnsiTheme="minorHAnsi" w:cstheme="minorHAnsi"/>
          <w:sz w:val="22"/>
          <w:szCs w:val="22"/>
        </w:rPr>
        <w:t xml:space="preserve">Budgeted cost: </w:t>
      </w:r>
      <w:r w:rsidR="00C02935" w:rsidRPr="006D2481">
        <w:rPr>
          <w:rFonts w:asciiTheme="minorHAnsi" w:hAnsiTheme="minorHAnsi" w:cstheme="minorHAnsi"/>
          <w:b/>
          <w:sz w:val="22"/>
          <w:szCs w:val="22"/>
        </w:rPr>
        <w:t>(LM £162,857</w:t>
      </w:r>
      <w:r w:rsidR="00A5330C" w:rsidRPr="006D2481">
        <w:rPr>
          <w:rFonts w:asciiTheme="minorHAnsi" w:hAnsiTheme="minorHAnsi" w:cstheme="minorHAnsi"/>
          <w:b/>
          <w:sz w:val="22"/>
          <w:szCs w:val="22"/>
        </w:rPr>
        <w:t>.00</w:t>
      </w:r>
      <w:proofErr w:type="gramStart"/>
      <w:r w:rsidR="00C02935" w:rsidRPr="006D2481">
        <w:rPr>
          <w:rFonts w:asciiTheme="minorHAnsi" w:hAnsiTheme="minorHAnsi" w:cstheme="minorHAnsi"/>
          <w:b/>
          <w:sz w:val="22"/>
          <w:szCs w:val="22"/>
        </w:rPr>
        <w:t>)  (</w:t>
      </w:r>
      <w:proofErr w:type="gramEnd"/>
      <w:r w:rsidR="00C02935" w:rsidRPr="006D2481">
        <w:rPr>
          <w:rFonts w:asciiTheme="minorHAnsi" w:hAnsiTheme="minorHAnsi" w:cstheme="minorHAnsi"/>
          <w:b/>
          <w:sz w:val="22"/>
          <w:szCs w:val="22"/>
        </w:rPr>
        <w:t>Phonics £7</w:t>
      </w:r>
      <w:r w:rsidR="00A5330C" w:rsidRPr="006D2481">
        <w:rPr>
          <w:rFonts w:asciiTheme="minorHAnsi" w:hAnsiTheme="minorHAnsi" w:cstheme="minorHAnsi"/>
          <w:b/>
          <w:sz w:val="22"/>
          <w:szCs w:val="22"/>
        </w:rPr>
        <w:t>369.45</w:t>
      </w:r>
      <w:r w:rsidR="00C02935" w:rsidRPr="006D2481">
        <w:rPr>
          <w:rFonts w:asciiTheme="minorHAnsi" w:hAnsiTheme="minorHAnsi" w:cstheme="minorHAnsi"/>
          <w:b/>
          <w:sz w:val="22"/>
          <w:szCs w:val="22"/>
        </w:rPr>
        <w:t>) (phonics CPD £</w:t>
      </w:r>
      <w:r w:rsidR="00A5330C" w:rsidRPr="006D2481">
        <w:rPr>
          <w:rFonts w:asciiTheme="minorHAnsi" w:hAnsiTheme="minorHAnsi" w:cstheme="minorHAnsi"/>
          <w:b/>
          <w:sz w:val="22"/>
          <w:szCs w:val="22"/>
        </w:rPr>
        <w:t>3575.00</w:t>
      </w:r>
      <w:r w:rsidR="00C02935" w:rsidRPr="006D2481">
        <w:rPr>
          <w:rFonts w:asciiTheme="minorHAnsi" w:hAnsiTheme="minorHAnsi" w:cstheme="minorHAnsi"/>
          <w:b/>
          <w:sz w:val="22"/>
          <w:szCs w:val="22"/>
        </w:rPr>
        <w:t>) (LPO project £500</w:t>
      </w:r>
      <w:r w:rsidR="00A5330C" w:rsidRPr="006D2481">
        <w:rPr>
          <w:rFonts w:asciiTheme="minorHAnsi" w:hAnsiTheme="minorHAnsi" w:cstheme="minorHAnsi"/>
          <w:b/>
          <w:sz w:val="22"/>
          <w:szCs w:val="22"/>
        </w:rPr>
        <w:t>.00</w:t>
      </w:r>
      <w:r w:rsidR="00C02935" w:rsidRPr="006D2481">
        <w:rPr>
          <w:rFonts w:asciiTheme="minorHAnsi" w:hAnsiTheme="minorHAnsi" w:cstheme="minorHAnsi"/>
          <w:b/>
          <w:sz w:val="22"/>
          <w:szCs w:val="22"/>
        </w:rPr>
        <w:t xml:space="preserve">) </w:t>
      </w:r>
      <w:r w:rsidR="00666925" w:rsidRPr="006D2481">
        <w:rPr>
          <w:rFonts w:asciiTheme="minorHAnsi" w:hAnsiTheme="minorHAnsi" w:cstheme="minorHAnsi"/>
          <w:b/>
          <w:sz w:val="22"/>
          <w:szCs w:val="22"/>
        </w:rPr>
        <w:t xml:space="preserve">(TLR total </w:t>
      </w:r>
      <w:r w:rsidR="005B1999" w:rsidRPr="006D2481">
        <w:rPr>
          <w:rFonts w:asciiTheme="minorHAnsi" w:hAnsiTheme="minorHAnsi" w:cstheme="minorHAnsi"/>
          <w:b/>
          <w:sz w:val="22"/>
          <w:szCs w:val="22"/>
        </w:rPr>
        <w:t>£</w:t>
      </w:r>
      <w:r w:rsidR="00666925" w:rsidRPr="006D2481">
        <w:rPr>
          <w:rFonts w:asciiTheme="minorHAnsi" w:hAnsiTheme="minorHAnsi" w:cstheme="minorHAnsi"/>
          <w:b/>
          <w:sz w:val="22"/>
          <w:szCs w:val="22"/>
        </w:rPr>
        <w:t>10,447.60)</w:t>
      </w:r>
      <w:r w:rsidR="006D2481">
        <w:rPr>
          <w:rFonts w:asciiTheme="minorHAnsi" w:hAnsiTheme="minorHAnsi" w:cstheme="minorHAnsi"/>
          <w:b/>
          <w:sz w:val="22"/>
          <w:szCs w:val="22"/>
        </w:rPr>
        <w:t xml:space="preserve"> </w:t>
      </w:r>
      <w:r w:rsidR="006D2481" w:rsidRPr="006D2481">
        <w:rPr>
          <w:rFonts w:asciiTheme="minorHAnsi" w:hAnsiTheme="minorHAnsi" w:cstheme="minorHAnsi"/>
          <w:b/>
          <w:color w:val="auto"/>
          <w:sz w:val="22"/>
          <w:szCs w:val="22"/>
        </w:rPr>
        <w:t>(Resourcing £1000.00)</w:t>
      </w:r>
    </w:p>
    <w:p w14:paraId="23500055" w14:textId="77777777" w:rsidR="006D2481" w:rsidRDefault="006D2481" w:rsidP="006D2481">
      <w:pPr>
        <w:spacing w:after="0" w:line="240" w:lineRule="auto"/>
        <w:rPr>
          <w:rFonts w:asciiTheme="minorHAnsi" w:hAnsiTheme="minorHAnsi" w:cstheme="minorHAnsi"/>
          <w:b/>
          <w:sz w:val="22"/>
          <w:szCs w:val="20"/>
        </w:rPr>
      </w:pPr>
    </w:p>
    <w:p w14:paraId="3309585B" w14:textId="586E106B" w:rsidR="00F925D2" w:rsidRPr="006D2481" w:rsidRDefault="00F925D2" w:rsidP="006D2481">
      <w:pPr>
        <w:spacing w:after="0" w:line="240" w:lineRule="auto"/>
        <w:rPr>
          <w:rFonts w:asciiTheme="minorHAnsi" w:hAnsiTheme="minorHAnsi" w:cstheme="minorHAnsi"/>
          <w:sz w:val="22"/>
          <w:szCs w:val="20"/>
        </w:rPr>
      </w:pPr>
      <w:r w:rsidRPr="006D2481">
        <w:rPr>
          <w:rFonts w:asciiTheme="minorHAnsi" w:hAnsiTheme="minorHAnsi" w:cstheme="minorHAnsi"/>
          <w:b/>
          <w:sz w:val="22"/>
          <w:szCs w:val="20"/>
        </w:rPr>
        <w:t xml:space="preserve">TOTAL: </w:t>
      </w:r>
      <w:r w:rsidR="005B1999" w:rsidRPr="006D2481">
        <w:rPr>
          <w:rFonts w:asciiTheme="minorHAnsi" w:hAnsiTheme="minorHAnsi" w:cstheme="minorHAnsi"/>
          <w:b/>
          <w:sz w:val="22"/>
          <w:szCs w:val="20"/>
        </w:rPr>
        <w:t>£</w:t>
      </w:r>
      <w:r w:rsidRPr="006D2481">
        <w:rPr>
          <w:rFonts w:asciiTheme="minorHAnsi" w:hAnsiTheme="minorHAnsi" w:cstheme="minorHAnsi"/>
          <w:b/>
          <w:sz w:val="22"/>
          <w:szCs w:val="20"/>
        </w:rPr>
        <w:t>18</w:t>
      </w:r>
      <w:r w:rsidR="006D2481">
        <w:rPr>
          <w:rFonts w:asciiTheme="minorHAnsi" w:hAnsiTheme="minorHAnsi" w:cstheme="minorHAnsi"/>
          <w:b/>
          <w:sz w:val="22"/>
          <w:szCs w:val="20"/>
        </w:rPr>
        <w:t>5</w:t>
      </w:r>
      <w:r w:rsidR="00A5330C" w:rsidRPr="006D2481">
        <w:rPr>
          <w:rFonts w:asciiTheme="minorHAnsi" w:hAnsiTheme="minorHAnsi" w:cstheme="minorHAnsi"/>
          <w:b/>
          <w:sz w:val="22"/>
          <w:szCs w:val="20"/>
        </w:rPr>
        <w:t>,749.05</w:t>
      </w:r>
    </w:p>
    <w:tbl>
      <w:tblPr>
        <w:tblW w:w="5000" w:type="pct"/>
        <w:tblCellMar>
          <w:left w:w="10" w:type="dxa"/>
          <w:right w:w="10" w:type="dxa"/>
        </w:tblCellMar>
        <w:tblLook w:val="04A0" w:firstRow="1" w:lastRow="0" w:firstColumn="1" w:lastColumn="0" w:noHBand="0" w:noVBand="1"/>
      </w:tblPr>
      <w:tblGrid>
        <w:gridCol w:w="2401"/>
        <w:gridCol w:w="5793"/>
        <w:gridCol w:w="77"/>
        <w:gridCol w:w="2185"/>
      </w:tblGrid>
      <w:tr w:rsidR="00E66558" w:rsidRPr="004541B4" w14:paraId="2A7D5519"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4541B4" w:rsidRDefault="009D71E8">
            <w:pPr>
              <w:pStyle w:val="TableHeader"/>
              <w:jc w:val="left"/>
              <w:rPr>
                <w:rFonts w:asciiTheme="minorHAnsi" w:hAnsiTheme="minorHAnsi" w:cstheme="minorHAnsi"/>
                <w:sz w:val="20"/>
                <w:szCs w:val="20"/>
              </w:rPr>
            </w:pPr>
            <w:r w:rsidRPr="004541B4">
              <w:rPr>
                <w:rFonts w:asciiTheme="minorHAnsi" w:hAnsiTheme="minorHAnsi" w:cstheme="minorHAnsi"/>
                <w:sz w:val="20"/>
                <w:szCs w:val="20"/>
              </w:rPr>
              <w:t>Activity</w:t>
            </w:r>
          </w:p>
        </w:tc>
        <w:tc>
          <w:tcPr>
            <w:tcW w:w="5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541B4" w:rsidRDefault="009D71E8">
            <w:pPr>
              <w:pStyle w:val="TableHeader"/>
              <w:jc w:val="left"/>
              <w:rPr>
                <w:rFonts w:asciiTheme="minorHAnsi" w:hAnsiTheme="minorHAnsi" w:cstheme="minorHAnsi"/>
                <w:sz w:val="20"/>
                <w:szCs w:val="20"/>
              </w:rPr>
            </w:pPr>
            <w:r w:rsidRPr="004541B4">
              <w:rPr>
                <w:rFonts w:asciiTheme="minorHAnsi" w:hAnsiTheme="minorHAnsi" w:cstheme="minorHAnsi"/>
                <w:sz w:val="20"/>
                <w:szCs w:val="20"/>
              </w:rPr>
              <w:t>Evidence that supports this approach</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4541B4" w:rsidRDefault="009D71E8">
            <w:pPr>
              <w:pStyle w:val="TableHeader"/>
              <w:jc w:val="left"/>
              <w:rPr>
                <w:rFonts w:asciiTheme="minorHAnsi" w:hAnsiTheme="minorHAnsi" w:cstheme="minorHAnsi"/>
                <w:sz w:val="20"/>
                <w:szCs w:val="20"/>
              </w:rPr>
            </w:pPr>
            <w:r w:rsidRPr="004541B4">
              <w:rPr>
                <w:rFonts w:asciiTheme="minorHAnsi" w:hAnsiTheme="minorHAnsi" w:cstheme="minorHAnsi"/>
                <w:sz w:val="20"/>
                <w:szCs w:val="20"/>
              </w:rPr>
              <w:t>Challenge number(s) addressed</w:t>
            </w:r>
          </w:p>
        </w:tc>
      </w:tr>
      <w:tr w:rsidR="00E66558" w:rsidRPr="004541B4" w14:paraId="2A7D551D"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010D" w14:textId="67E3EC4E" w:rsidR="00E66558" w:rsidRPr="005B1999" w:rsidRDefault="00453298">
            <w:pPr>
              <w:pStyle w:val="TableRow"/>
              <w:rPr>
                <w:rFonts w:asciiTheme="minorHAnsi" w:hAnsiTheme="minorHAnsi" w:cstheme="minorHAnsi"/>
                <w:sz w:val="22"/>
                <w:szCs w:val="20"/>
              </w:rPr>
            </w:pPr>
            <w:r w:rsidRPr="005B1999">
              <w:rPr>
                <w:rFonts w:asciiTheme="minorHAnsi" w:hAnsiTheme="minorHAnsi" w:cstheme="minorHAnsi"/>
                <w:sz w:val="22"/>
                <w:szCs w:val="20"/>
              </w:rPr>
              <w:t>TLRs to work alongside teachers to develop good</w:t>
            </w:r>
            <w:r w:rsidR="00556814" w:rsidRPr="005B1999">
              <w:rPr>
                <w:rFonts w:asciiTheme="minorHAnsi" w:hAnsiTheme="minorHAnsi" w:cstheme="minorHAnsi"/>
                <w:sz w:val="22"/>
                <w:szCs w:val="20"/>
              </w:rPr>
              <w:t xml:space="preserve"> or better </w:t>
            </w:r>
            <w:r w:rsidR="009C323E" w:rsidRPr="005B1999">
              <w:rPr>
                <w:rFonts w:asciiTheme="minorHAnsi" w:hAnsiTheme="minorHAnsi" w:cstheme="minorHAnsi"/>
                <w:sz w:val="22"/>
                <w:szCs w:val="20"/>
              </w:rPr>
              <w:t xml:space="preserve">teaching. To support them in action planning following Gap </w:t>
            </w:r>
            <w:r w:rsidR="005D1A66" w:rsidRPr="005B1999">
              <w:rPr>
                <w:rFonts w:asciiTheme="minorHAnsi" w:hAnsiTheme="minorHAnsi" w:cstheme="minorHAnsi"/>
                <w:sz w:val="22"/>
                <w:szCs w:val="20"/>
              </w:rPr>
              <w:t>Analysis</w:t>
            </w:r>
            <w:r w:rsidR="009C323E" w:rsidRPr="005B1999">
              <w:rPr>
                <w:rFonts w:asciiTheme="minorHAnsi" w:hAnsiTheme="minorHAnsi" w:cstheme="minorHAnsi"/>
                <w:sz w:val="22"/>
                <w:szCs w:val="20"/>
              </w:rPr>
              <w:t xml:space="preserve"> and in measuring impact.</w:t>
            </w:r>
          </w:p>
          <w:p w14:paraId="6A291CF9" w14:textId="393FF74F" w:rsidR="00666925" w:rsidRPr="005B1999" w:rsidRDefault="00666925">
            <w:pPr>
              <w:pStyle w:val="TableRow"/>
              <w:rPr>
                <w:rFonts w:asciiTheme="minorHAnsi" w:hAnsiTheme="minorHAnsi" w:cstheme="minorHAnsi"/>
                <w:b/>
                <w:sz w:val="22"/>
                <w:szCs w:val="20"/>
              </w:rPr>
            </w:pPr>
            <w:r w:rsidRPr="005B1999">
              <w:rPr>
                <w:rFonts w:asciiTheme="minorHAnsi" w:hAnsiTheme="minorHAnsi" w:cstheme="minorHAnsi"/>
                <w:b/>
                <w:sz w:val="22"/>
                <w:szCs w:val="20"/>
              </w:rPr>
              <w:t>M-£2316.80</w:t>
            </w:r>
          </w:p>
          <w:p w14:paraId="0810014F" w14:textId="56BCAB07" w:rsidR="00666925" w:rsidRPr="005B1999" w:rsidRDefault="00666925">
            <w:pPr>
              <w:pStyle w:val="TableRow"/>
              <w:rPr>
                <w:rFonts w:asciiTheme="minorHAnsi" w:hAnsiTheme="minorHAnsi" w:cstheme="minorHAnsi"/>
                <w:b/>
                <w:sz w:val="22"/>
                <w:szCs w:val="20"/>
              </w:rPr>
            </w:pPr>
            <w:r w:rsidRPr="005B1999">
              <w:rPr>
                <w:rFonts w:asciiTheme="minorHAnsi" w:hAnsiTheme="minorHAnsi" w:cstheme="minorHAnsi"/>
                <w:b/>
                <w:sz w:val="22"/>
                <w:szCs w:val="20"/>
              </w:rPr>
              <w:t xml:space="preserve">W- </w:t>
            </w:r>
            <w:r w:rsidR="005D1A66" w:rsidRPr="005B1999">
              <w:rPr>
                <w:rFonts w:asciiTheme="minorHAnsi" w:hAnsiTheme="minorHAnsi" w:cstheme="minorHAnsi"/>
                <w:b/>
                <w:sz w:val="22"/>
                <w:szCs w:val="20"/>
              </w:rPr>
              <w:t>£</w:t>
            </w:r>
            <w:r w:rsidRPr="005B1999">
              <w:rPr>
                <w:rFonts w:asciiTheme="minorHAnsi" w:hAnsiTheme="minorHAnsi" w:cstheme="minorHAnsi"/>
                <w:b/>
                <w:sz w:val="22"/>
                <w:szCs w:val="20"/>
              </w:rPr>
              <w:t>4586</w:t>
            </w:r>
          </w:p>
          <w:p w14:paraId="2A7D551A" w14:textId="1EFA0310" w:rsidR="00666925" w:rsidRPr="005B1999" w:rsidRDefault="00666925">
            <w:pPr>
              <w:pStyle w:val="TableRow"/>
              <w:rPr>
                <w:rFonts w:asciiTheme="minorHAnsi" w:hAnsiTheme="minorHAnsi" w:cstheme="minorHAnsi"/>
                <w:sz w:val="22"/>
                <w:szCs w:val="20"/>
              </w:rPr>
            </w:pPr>
            <w:r w:rsidRPr="005B1999">
              <w:rPr>
                <w:rFonts w:asciiTheme="minorHAnsi" w:hAnsiTheme="minorHAnsi" w:cstheme="minorHAnsi"/>
                <w:b/>
                <w:sz w:val="22"/>
                <w:szCs w:val="20"/>
              </w:rPr>
              <w:t xml:space="preserve">R – </w:t>
            </w:r>
            <w:r w:rsidR="005D1A66" w:rsidRPr="005B1999">
              <w:rPr>
                <w:rFonts w:asciiTheme="minorHAnsi" w:hAnsiTheme="minorHAnsi" w:cstheme="minorHAnsi"/>
                <w:b/>
                <w:sz w:val="22"/>
                <w:szCs w:val="20"/>
              </w:rPr>
              <w:t>£</w:t>
            </w:r>
            <w:r w:rsidRPr="005B1999">
              <w:rPr>
                <w:rFonts w:asciiTheme="minorHAnsi" w:hAnsiTheme="minorHAnsi" w:cstheme="minorHAnsi"/>
                <w:b/>
                <w:sz w:val="22"/>
                <w:szCs w:val="20"/>
              </w:rPr>
              <w:t>1772.40</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155C" w14:textId="77777777" w:rsidR="00E66558" w:rsidRPr="005B1999" w:rsidRDefault="009C323E">
            <w:pPr>
              <w:pStyle w:val="TableRowCentered"/>
              <w:jc w:val="left"/>
              <w:rPr>
                <w:rFonts w:asciiTheme="minorHAnsi" w:hAnsiTheme="minorHAnsi" w:cstheme="minorHAnsi"/>
                <w:color w:val="263238"/>
                <w:sz w:val="22"/>
                <w:shd w:val="clear" w:color="auto" w:fill="FFFFFF"/>
              </w:rPr>
            </w:pPr>
            <w:r w:rsidRPr="005B1999">
              <w:rPr>
                <w:rFonts w:asciiTheme="minorHAnsi" w:hAnsiTheme="minorHAnsi" w:cstheme="minorHAnsi"/>
                <w:color w:val="263238"/>
                <w:sz w:val="22"/>
                <w:shd w:val="clear" w:color="auto" w:fill="FFFFFF"/>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14:paraId="2A7D551B" w14:textId="7928448F" w:rsidR="00F531B8" w:rsidRPr="005B1999" w:rsidRDefault="00F531B8">
            <w:pPr>
              <w:pStyle w:val="TableRowCentered"/>
              <w:jc w:val="left"/>
              <w:rPr>
                <w:rFonts w:asciiTheme="minorHAnsi" w:hAnsiTheme="minorHAnsi" w:cstheme="minorHAnsi"/>
                <w:b/>
                <w:i/>
                <w:sz w:val="22"/>
              </w:rPr>
            </w:pPr>
            <w:r w:rsidRPr="005B1999">
              <w:rPr>
                <w:rFonts w:asciiTheme="minorHAnsi" w:hAnsiTheme="minorHAnsi" w:cstheme="minorHAnsi"/>
                <w:b/>
                <w:i/>
                <w:color w:val="4F81BD" w:themeColor="accent1"/>
                <w:sz w:val="22"/>
                <w:szCs w:val="22"/>
              </w:rPr>
              <w:t xml:space="preserve">High quality CPD is essential to follow EEF principles. </w:t>
            </w:r>
            <w:r w:rsidRPr="005B1999">
              <w:rPr>
                <w:rFonts w:asciiTheme="minorHAnsi" w:hAnsiTheme="minorHAnsi" w:cstheme="minorHAnsi"/>
                <w:b/>
                <w:i/>
                <w:color w:val="4F81BD" w:themeColor="accent1"/>
                <w:sz w:val="22"/>
                <w:szCs w:val="22"/>
                <w:shd w:val="clear" w:color="auto" w:fill="FFFFFF"/>
              </w:rPr>
              <w:t>‘</w:t>
            </w:r>
            <w:r w:rsidRPr="005B1999">
              <w:rPr>
                <w:rFonts w:asciiTheme="minorHAnsi" w:hAnsiTheme="minorHAnsi" w:cstheme="minorHAnsi"/>
                <w:b/>
                <w:i/>
                <w:color w:val="4F81BD" w:themeColor="accent1"/>
                <w:sz w:val="22"/>
                <w:szCs w:val="22"/>
              </w:rPr>
              <w:t xml:space="preserve">Using the PP funding to improve teaching quality benefits all children and has a particularly positive effect on children eligible for PP funding.’ </w:t>
            </w:r>
            <w:r w:rsidRPr="005B1999">
              <w:rPr>
                <w:rFonts w:asciiTheme="minorHAnsi" w:hAnsiTheme="minorHAnsi" w:cstheme="minorHAnsi"/>
                <w:b/>
                <w:i/>
                <w:iCs/>
                <w:color w:val="4F81BD" w:themeColor="accent1"/>
                <w:sz w:val="22"/>
                <w:szCs w:val="22"/>
                <w:shd w:val="clear" w:color="auto" w:fill="FFFFFF"/>
              </w:rPr>
              <w:t>EEF Key Principles</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385FBBF" w:rsidR="00E66558" w:rsidRPr="004541B4" w:rsidRDefault="00C347A3">
            <w:pPr>
              <w:pStyle w:val="TableRowCentered"/>
              <w:jc w:val="left"/>
              <w:rPr>
                <w:rFonts w:asciiTheme="minorHAnsi" w:hAnsiTheme="minorHAnsi" w:cstheme="minorHAnsi"/>
                <w:sz w:val="20"/>
              </w:rPr>
            </w:pPr>
            <w:r>
              <w:rPr>
                <w:rFonts w:asciiTheme="minorHAnsi" w:hAnsiTheme="minorHAnsi" w:cstheme="minorHAnsi"/>
                <w:sz w:val="20"/>
              </w:rPr>
              <w:t xml:space="preserve">1 and 2 </w:t>
            </w:r>
          </w:p>
        </w:tc>
      </w:tr>
      <w:tr w:rsidR="009C323E" w:rsidRPr="004541B4" w14:paraId="36BFCB45"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1B0F" w14:textId="77777777" w:rsidR="009C323E" w:rsidRPr="005B1999" w:rsidRDefault="009C323E">
            <w:pPr>
              <w:pStyle w:val="TableRow"/>
              <w:rPr>
                <w:rFonts w:asciiTheme="minorHAnsi" w:hAnsiTheme="minorHAnsi" w:cstheme="minorHAnsi"/>
                <w:iCs/>
                <w:color w:val="auto"/>
                <w:sz w:val="22"/>
                <w:szCs w:val="20"/>
              </w:rPr>
            </w:pPr>
            <w:r w:rsidRPr="005B1999">
              <w:rPr>
                <w:rFonts w:asciiTheme="minorHAnsi" w:hAnsiTheme="minorHAnsi" w:cstheme="minorHAnsi"/>
                <w:iCs/>
                <w:color w:val="auto"/>
                <w:sz w:val="22"/>
                <w:szCs w:val="20"/>
              </w:rPr>
              <w:t xml:space="preserve">Purchase of a </w:t>
            </w:r>
            <w:hyperlink r:id="rId10" w:history="1">
              <w:r w:rsidRPr="005B1999">
                <w:rPr>
                  <w:rStyle w:val="Hyperlink"/>
                  <w:rFonts w:asciiTheme="minorHAnsi" w:hAnsiTheme="minorHAnsi" w:cstheme="minorHAnsi"/>
                  <w:iCs/>
                  <w:color w:val="0070C0"/>
                  <w:sz w:val="22"/>
                  <w:szCs w:val="20"/>
                </w:rPr>
                <w:t>D</w:t>
              </w:r>
              <w:r w:rsidRPr="005B1999">
                <w:rPr>
                  <w:rStyle w:val="Hyperlink"/>
                  <w:rFonts w:asciiTheme="minorHAnsi" w:hAnsiTheme="minorHAnsi" w:cstheme="minorHAnsi"/>
                  <w:color w:val="0070C0"/>
                  <w:sz w:val="22"/>
                  <w:szCs w:val="20"/>
                </w:rPr>
                <w:t xml:space="preserve">fE </w:t>
              </w:r>
              <w:r w:rsidRPr="005B1999">
                <w:rPr>
                  <w:rStyle w:val="Hyperlink"/>
                  <w:rFonts w:asciiTheme="minorHAnsi" w:hAnsiTheme="minorHAnsi" w:cstheme="minorHAnsi"/>
                  <w:iCs/>
                  <w:color w:val="0070C0"/>
                  <w:sz w:val="22"/>
                  <w:szCs w:val="20"/>
                </w:rPr>
                <w:t>validated Systematic Synthetic Phonics programme</w:t>
              </w:r>
            </w:hyperlink>
            <w:r w:rsidRPr="005B1999">
              <w:rPr>
                <w:rFonts w:asciiTheme="minorHAnsi" w:hAnsiTheme="minorHAnsi" w:cstheme="minorHAnsi"/>
                <w:iCs/>
                <w:color w:val="auto"/>
                <w:sz w:val="22"/>
                <w:szCs w:val="20"/>
              </w:rPr>
              <w:t xml:space="preserve"> to secure stronger phonics teaching for all pupils.</w:t>
            </w:r>
          </w:p>
          <w:p w14:paraId="13B0F73A" w14:textId="77777777" w:rsidR="005B1999" w:rsidRDefault="005B1999">
            <w:pPr>
              <w:pStyle w:val="TableRow"/>
              <w:rPr>
                <w:rFonts w:asciiTheme="minorHAnsi" w:hAnsiTheme="minorHAnsi" w:cstheme="minorHAnsi"/>
                <w:b/>
                <w:sz w:val="22"/>
                <w:szCs w:val="20"/>
              </w:rPr>
            </w:pPr>
            <w:r w:rsidRPr="005B1999">
              <w:rPr>
                <w:rFonts w:asciiTheme="minorHAnsi" w:hAnsiTheme="minorHAnsi" w:cstheme="minorHAnsi"/>
                <w:b/>
                <w:sz w:val="22"/>
                <w:szCs w:val="20"/>
              </w:rPr>
              <w:t xml:space="preserve">£7,369.45- whole package including access to training. </w:t>
            </w:r>
          </w:p>
          <w:p w14:paraId="7972EEC3" w14:textId="50099BDA" w:rsidR="00A5330C" w:rsidRPr="005B1999" w:rsidRDefault="00A5330C">
            <w:pPr>
              <w:pStyle w:val="TableRow"/>
              <w:rPr>
                <w:rFonts w:asciiTheme="minorHAnsi" w:hAnsiTheme="minorHAnsi" w:cstheme="minorHAnsi"/>
                <w:b/>
                <w:sz w:val="22"/>
                <w:szCs w:val="20"/>
              </w:rPr>
            </w:pPr>
            <w:r>
              <w:rPr>
                <w:rFonts w:asciiTheme="minorHAnsi" w:hAnsiTheme="minorHAnsi" w:cstheme="minorHAnsi"/>
                <w:b/>
                <w:sz w:val="22"/>
                <w:szCs w:val="20"/>
              </w:rPr>
              <w:t>£3575.00 for teacher and support staff CPD release</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28A08" w14:textId="77777777" w:rsidR="009C323E" w:rsidRPr="005B1999" w:rsidRDefault="009C323E" w:rsidP="009C323E">
            <w:pPr>
              <w:pStyle w:val="TableRowCentered"/>
              <w:jc w:val="left"/>
              <w:rPr>
                <w:rFonts w:asciiTheme="minorHAnsi" w:hAnsiTheme="minorHAnsi" w:cstheme="minorHAnsi"/>
                <w:color w:val="auto"/>
                <w:sz w:val="22"/>
              </w:rPr>
            </w:pPr>
            <w:r w:rsidRPr="005B1999">
              <w:rPr>
                <w:rFonts w:asciiTheme="minorHAnsi" w:hAnsiTheme="minorHAnsi" w:cstheme="minorHAnsi"/>
                <w:color w:val="auto"/>
                <w:sz w:val="22"/>
              </w:rPr>
              <w:t xml:space="preserve">Phonics approaches have a strong evidence base that indicates a positive impact on the accuracy of word reading (though not necessarily comprehension), particularly for disadvantaged pupils: </w:t>
            </w:r>
          </w:p>
          <w:p w14:paraId="53B4D1C0" w14:textId="77777777" w:rsidR="009C323E" w:rsidRPr="005B1999" w:rsidRDefault="00AE7BD8" w:rsidP="009C323E">
            <w:pPr>
              <w:pStyle w:val="TableRowCentered"/>
              <w:jc w:val="left"/>
              <w:rPr>
                <w:rStyle w:val="Hyperlink"/>
                <w:rFonts w:asciiTheme="minorHAnsi" w:hAnsiTheme="minorHAnsi" w:cstheme="minorHAnsi"/>
                <w:b/>
                <w:i/>
                <w:color w:val="0070C0"/>
                <w:sz w:val="22"/>
              </w:rPr>
            </w:pPr>
            <w:hyperlink r:id="rId11" w:history="1">
              <w:r w:rsidR="009C323E" w:rsidRPr="005B1999">
                <w:rPr>
                  <w:rStyle w:val="Hyperlink"/>
                  <w:rFonts w:asciiTheme="minorHAnsi" w:hAnsiTheme="minorHAnsi" w:cstheme="minorHAnsi"/>
                  <w:b/>
                  <w:i/>
                  <w:color w:val="0070C0"/>
                  <w:sz w:val="22"/>
                </w:rPr>
                <w:t>Phonics | Toolkit Strand | Education Endowment Foundation | EEF</w:t>
              </w:r>
            </w:hyperlink>
          </w:p>
          <w:p w14:paraId="493EA022" w14:textId="2535A2A2" w:rsidR="00F531B8" w:rsidRPr="005B1999" w:rsidRDefault="00F531B8" w:rsidP="00F531B8">
            <w:pPr>
              <w:pStyle w:val="TableRowCentered"/>
              <w:jc w:val="left"/>
              <w:rPr>
                <w:rFonts w:asciiTheme="minorHAnsi" w:hAnsiTheme="minorHAnsi" w:cstheme="minorHAnsi"/>
                <w:color w:val="263238"/>
                <w:sz w:val="22"/>
                <w:shd w:val="clear" w:color="auto" w:fill="FFFFFF"/>
              </w:rPr>
            </w:pPr>
            <w:r w:rsidRPr="005B1999">
              <w:rPr>
                <w:rFonts w:asciiTheme="minorHAnsi" w:eastAsia="Calibri" w:hAnsiTheme="minorHAnsi" w:cstheme="minorHAnsi"/>
                <w:b/>
                <w:i/>
                <w:color w:val="C0504D"/>
                <w:sz w:val="22"/>
                <w:u w:color="263238"/>
                <w:shd w:val="clear" w:color="auto" w:fill="FFFFFF"/>
              </w:rPr>
              <w:t xml:space="preserve">Effectively implement a systematic phonics programme. </w:t>
            </w:r>
            <w:r w:rsidRPr="005B1999">
              <w:rPr>
                <w:rFonts w:asciiTheme="minorHAnsi" w:eastAsia="Calibri" w:hAnsiTheme="minorHAnsi" w:cstheme="minorHAnsi"/>
                <w:b/>
                <w:i/>
                <w:iCs/>
                <w:color w:val="C0504D"/>
                <w:sz w:val="22"/>
                <w:u w:color="263238"/>
                <w:shd w:val="clear" w:color="auto" w:fill="FFFFFF"/>
              </w:rPr>
              <w:t>EEF - Improving Literacy in KS1</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0468" w14:textId="53FF71DB" w:rsidR="009C323E" w:rsidRPr="004541B4" w:rsidRDefault="00C347A3">
            <w:pPr>
              <w:pStyle w:val="TableRowCentered"/>
              <w:jc w:val="left"/>
              <w:rPr>
                <w:rFonts w:asciiTheme="minorHAnsi" w:hAnsiTheme="minorHAnsi" w:cstheme="minorHAnsi"/>
                <w:sz w:val="20"/>
              </w:rPr>
            </w:pPr>
            <w:r>
              <w:rPr>
                <w:rFonts w:asciiTheme="minorHAnsi" w:hAnsiTheme="minorHAnsi" w:cstheme="minorHAnsi"/>
                <w:sz w:val="20"/>
              </w:rPr>
              <w:t>1, 2 and 4</w:t>
            </w:r>
          </w:p>
        </w:tc>
      </w:tr>
      <w:tr w:rsidR="009C323E" w:rsidRPr="004541B4" w14:paraId="65F651F1"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4709" w14:textId="0520A840" w:rsidR="009C323E" w:rsidRPr="005B1999" w:rsidRDefault="00923B7F">
            <w:pPr>
              <w:suppressAutoHyphens w:val="0"/>
              <w:spacing w:before="60" w:after="120" w:line="240" w:lineRule="auto"/>
              <w:ind w:left="29" w:right="57"/>
              <w:rPr>
                <w:rFonts w:asciiTheme="minorHAnsi" w:hAnsiTheme="minorHAnsi" w:cstheme="minorHAnsi"/>
                <w:iCs/>
                <w:color w:val="auto"/>
                <w:sz w:val="22"/>
                <w:szCs w:val="20"/>
              </w:rPr>
            </w:pPr>
            <w:r w:rsidRPr="005B1999">
              <w:rPr>
                <w:rFonts w:asciiTheme="minorHAnsi" w:hAnsiTheme="minorHAnsi" w:cstheme="minorHAnsi"/>
                <w:iCs/>
                <w:color w:val="auto"/>
                <w:sz w:val="22"/>
                <w:szCs w:val="20"/>
              </w:rPr>
              <w:t xml:space="preserve">Temporary TLR for phonics </w:t>
            </w:r>
            <w:r w:rsidR="005B1999" w:rsidRPr="005B1999">
              <w:rPr>
                <w:rFonts w:asciiTheme="minorHAnsi" w:hAnsiTheme="minorHAnsi" w:cstheme="minorHAnsi"/>
                <w:iCs/>
                <w:color w:val="auto"/>
                <w:sz w:val="22"/>
                <w:szCs w:val="20"/>
              </w:rPr>
              <w:t>lead to</w:t>
            </w:r>
            <w:r w:rsidRPr="005B1999">
              <w:rPr>
                <w:rFonts w:asciiTheme="minorHAnsi" w:hAnsiTheme="minorHAnsi" w:cstheme="minorHAnsi"/>
                <w:iCs/>
                <w:color w:val="auto"/>
                <w:sz w:val="22"/>
                <w:szCs w:val="20"/>
              </w:rPr>
              <w:t xml:space="preserve"> lead implementation of phonics programme, </w:t>
            </w:r>
          </w:p>
          <w:p w14:paraId="32638CEA" w14:textId="3D34F723" w:rsidR="00666925" w:rsidRPr="005B1999" w:rsidRDefault="00666925">
            <w:pPr>
              <w:suppressAutoHyphens w:val="0"/>
              <w:spacing w:before="60" w:after="120" w:line="240" w:lineRule="auto"/>
              <w:ind w:left="29" w:right="57"/>
              <w:rPr>
                <w:rFonts w:asciiTheme="minorHAnsi" w:hAnsiTheme="minorHAnsi" w:cstheme="minorHAnsi"/>
                <w:b/>
                <w:iCs/>
                <w:color w:val="auto"/>
                <w:sz w:val="22"/>
                <w:szCs w:val="20"/>
              </w:rPr>
            </w:pPr>
            <w:r w:rsidRPr="005B1999">
              <w:rPr>
                <w:rFonts w:asciiTheme="minorHAnsi" w:hAnsiTheme="minorHAnsi" w:cstheme="minorHAnsi"/>
                <w:b/>
                <w:iCs/>
                <w:color w:val="auto"/>
                <w:sz w:val="22"/>
                <w:szCs w:val="20"/>
              </w:rPr>
              <w:t xml:space="preserve">ER&amp; P – </w:t>
            </w:r>
            <w:r w:rsidR="00A5330C">
              <w:rPr>
                <w:rFonts w:asciiTheme="minorHAnsi" w:hAnsiTheme="minorHAnsi" w:cstheme="minorHAnsi"/>
                <w:b/>
                <w:iCs/>
                <w:color w:val="auto"/>
                <w:sz w:val="22"/>
                <w:szCs w:val="20"/>
              </w:rPr>
              <w:t>£</w:t>
            </w:r>
            <w:r w:rsidRPr="005B1999">
              <w:rPr>
                <w:rFonts w:asciiTheme="minorHAnsi" w:hAnsiTheme="minorHAnsi" w:cstheme="minorHAnsi"/>
                <w:b/>
                <w:iCs/>
                <w:color w:val="auto"/>
                <w:sz w:val="22"/>
                <w:szCs w:val="20"/>
              </w:rPr>
              <w:t>1772.40</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EA3E" w14:textId="39F8453C" w:rsidR="005B1999" w:rsidRDefault="005B1999" w:rsidP="005B1999">
            <w:pPr>
              <w:pStyle w:val="TableRowCentered"/>
              <w:ind w:left="0"/>
              <w:jc w:val="left"/>
              <w:rPr>
                <w:rFonts w:asciiTheme="minorHAnsi" w:hAnsiTheme="minorHAnsi" w:cstheme="minorHAnsi"/>
                <w:sz w:val="22"/>
              </w:rPr>
            </w:pPr>
            <w:r>
              <w:rPr>
                <w:rFonts w:asciiTheme="minorHAnsi" w:hAnsiTheme="minorHAnsi" w:cstheme="minorHAnsi"/>
                <w:b/>
                <w:sz w:val="22"/>
              </w:rPr>
              <w:t xml:space="preserve"> </w:t>
            </w:r>
            <w:r w:rsidRPr="005B1999">
              <w:rPr>
                <w:rFonts w:asciiTheme="minorHAnsi" w:hAnsiTheme="minorHAnsi" w:cstheme="minorHAnsi"/>
                <w:sz w:val="22"/>
              </w:rPr>
              <w:t xml:space="preserve">Strengthening leadership understanding of evidence informed practice to have greater impact </w:t>
            </w:r>
          </w:p>
          <w:p w14:paraId="39E4E1CB" w14:textId="6167F3EE" w:rsidR="00F531B8" w:rsidRPr="005B1999" w:rsidRDefault="00AE7BD8" w:rsidP="00F531B8">
            <w:pPr>
              <w:pStyle w:val="TableRowCentered"/>
              <w:jc w:val="left"/>
              <w:rPr>
                <w:rFonts w:asciiTheme="minorHAnsi" w:eastAsia="Calibri" w:hAnsiTheme="minorHAnsi" w:cstheme="minorHAnsi"/>
                <w:b/>
                <w:i/>
                <w:color w:val="263238"/>
                <w:sz w:val="22"/>
                <w:u w:color="263238"/>
                <w:shd w:val="clear" w:color="auto" w:fill="FFFFFF"/>
              </w:rPr>
            </w:pPr>
            <w:hyperlink r:id="rId12" w:history="1">
              <w:r w:rsidR="00F531B8" w:rsidRPr="005B1999">
                <w:rPr>
                  <w:rStyle w:val="Hyperlink1"/>
                  <w:rFonts w:asciiTheme="minorHAnsi" w:eastAsia="Arial Unicode MS" w:hAnsiTheme="minorHAnsi" w:cstheme="minorHAnsi"/>
                  <w:b/>
                  <w:i/>
                  <w:sz w:val="22"/>
                  <w:szCs w:val="20"/>
                  <w:shd w:val="clear" w:color="auto" w:fill="FFFFFF"/>
                </w:rPr>
                <w:t>Phonics | Toolkit Strand | Education Endowment Foundation | EEF</w:t>
              </w:r>
            </w:hyperlink>
          </w:p>
          <w:p w14:paraId="3021CC8B" w14:textId="1CB6FA7F" w:rsidR="009C323E" w:rsidRPr="005B1999" w:rsidRDefault="00F531B8" w:rsidP="00F531B8">
            <w:pPr>
              <w:pStyle w:val="TableRowCentered"/>
              <w:jc w:val="left"/>
              <w:rPr>
                <w:rFonts w:asciiTheme="minorHAnsi" w:hAnsiTheme="minorHAnsi" w:cstheme="minorHAnsi"/>
                <w:i/>
                <w:color w:val="auto"/>
                <w:sz w:val="22"/>
              </w:rPr>
            </w:pPr>
            <w:r w:rsidRPr="005B1999">
              <w:rPr>
                <w:rFonts w:ascii="Calibri" w:eastAsia="Calibri" w:hAnsi="Calibri" w:cs="Calibri"/>
                <w:i/>
                <w:color w:val="C0504D"/>
                <w:sz w:val="22"/>
                <w:u w:color="000000"/>
              </w:rPr>
              <w:lastRenderedPageBreak/>
              <w:t>Refer to ‘How could you implement in your setting?’ ‘Training staff and carefully monitoring progress’.</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BAAD" w14:textId="4605B6C1" w:rsidR="009C323E" w:rsidRPr="004541B4" w:rsidRDefault="00C347A3" w:rsidP="00C347A3">
            <w:pPr>
              <w:pStyle w:val="TableRowCentered"/>
              <w:jc w:val="left"/>
              <w:rPr>
                <w:rFonts w:asciiTheme="minorHAnsi" w:hAnsiTheme="minorHAnsi" w:cstheme="minorHAnsi"/>
                <w:sz w:val="20"/>
              </w:rPr>
            </w:pPr>
            <w:r>
              <w:rPr>
                <w:rFonts w:asciiTheme="minorHAnsi" w:hAnsiTheme="minorHAnsi" w:cstheme="minorHAnsi"/>
                <w:sz w:val="20"/>
              </w:rPr>
              <w:lastRenderedPageBreak/>
              <w:t>1, 2 and 4</w:t>
            </w:r>
          </w:p>
        </w:tc>
      </w:tr>
      <w:tr w:rsidR="00C02935" w:rsidRPr="004541B4" w14:paraId="5AE5EF3A"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F462" w14:textId="3B98E9F9" w:rsidR="00C02935" w:rsidRPr="005B1999" w:rsidRDefault="00C02935" w:rsidP="00C02935">
            <w:pPr>
              <w:suppressAutoHyphens w:val="0"/>
              <w:spacing w:before="60" w:after="120" w:line="240" w:lineRule="auto"/>
              <w:ind w:left="29" w:right="57"/>
              <w:rPr>
                <w:rFonts w:asciiTheme="minorHAnsi" w:hAnsiTheme="minorHAnsi" w:cstheme="minorHAnsi"/>
                <w:iCs/>
                <w:color w:val="auto"/>
                <w:sz w:val="22"/>
                <w:szCs w:val="20"/>
              </w:rPr>
            </w:pPr>
            <w:r w:rsidRPr="005B1999">
              <w:rPr>
                <w:rFonts w:asciiTheme="minorHAnsi" w:hAnsiTheme="minorHAnsi" w:cstheme="minorHAnsi"/>
                <w:iCs/>
                <w:color w:val="auto"/>
                <w:sz w:val="22"/>
                <w:szCs w:val="20"/>
              </w:rPr>
              <w:t xml:space="preserve">SLT </w:t>
            </w:r>
            <w:r w:rsidR="005B1999" w:rsidRPr="005B1999">
              <w:rPr>
                <w:rFonts w:asciiTheme="minorHAnsi" w:hAnsiTheme="minorHAnsi" w:cstheme="minorHAnsi"/>
                <w:iCs/>
                <w:color w:val="auto"/>
                <w:sz w:val="22"/>
                <w:szCs w:val="20"/>
              </w:rPr>
              <w:t xml:space="preserve">EEF </w:t>
            </w:r>
            <w:r w:rsidRPr="005B1999">
              <w:rPr>
                <w:rFonts w:asciiTheme="minorHAnsi" w:hAnsiTheme="minorHAnsi" w:cstheme="minorHAnsi"/>
                <w:iCs/>
                <w:color w:val="auto"/>
                <w:sz w:val="22"/>
                <w:szCs w:val="20"/>
              </w:rPr>
              <w:t>endowment course Leading positive outcomes outcomes project</w:t>
            </w:r>
          </w:p>
          <w:p w14:paraId="1D8CF392" w14:textId="79600B32" w:rsidR="00666925" w:rsidRPr="00A5330C" w:rsidRDefault="00666925" w:rsidP="00C02935">
            <w:pPr>
              <w:suppressAutoHyphens w:val="0"/>
              <w:spacing w:before="60" w:after="120" w:line="240" w:lineRule="auto"/>
              <w:ind w:left="29" w:right="57"/>
              <w:rPr>
                <w:rFonts w:asciiTheme="minorHAnsi" w:hAnsiTheme="minorHAnsi" w:cstheme="minorHAnsi"/>
                <w:b/>
                <w:iCs/>
                <w:color w:val="auto"/>
                <w:sz w:val="22"/>
                <w:szCs w:val="20"/>
              </w:rPr>
            </w:pPr>
            <w:r w:rsidRPr="00A5330C">
              <w:rPr>
                <w:rFonts w:asciiTheme="minorHAnsi" w:hAnsiTheme="minorHAnsi" w:cstheme="minorHAnsi"/>
                <w:b/>
                <w:iCs/>
                <w:color w:val="auto"/>
                <w:sz w:val="22"/>
                <w:szCs w:val="20"/>
              </w:rPr>
              <w:t>£500</w:t>
            </w:r>
          </w:p>
        </w:tc>
        <w:tc>
          <w:tcPr>
            <w:tcW w:w="5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59FB7" w14:textId="77777777" w:rsidR="005B1999" w:rsidRDefault="005B1999" w:rsidP="00F531B8">
            <w:pPr>
              <w:pStyle w:val="TableRowCentered"/>
              <w:jc w:val="left"/>
              <w:rPr>
                <w:rFonts w:asciiTheme="minorHAnsi" w:hAnsiTheme="minorHAnsi" w:cstheme="minorHAnsi"/>
                <w:sz w:val="22"/>
              </w:rPr>
            </w:pPr>
            <w:r w:rsidRPr="005B1999">
              <w:rPr>
                <w:rFonts w:asciiTheme="minorHAnsi" w:hAnsiTheme="minorHAnsi" w:cstheme="minorHAnsi"/>
                <w:sz w:val="22"/>
              </w:rPr>
              <w:t xml:space="preserve">Strengthening leadership understanding of evidence informed practice to have greater impact </w:t>
            </w:r>
          </w:p>
          <w:p w14:paraId="2BA1F7EE" w14:textId="77777777" w:rsidR="005B1999" w:rsidRDefault="005B1999" w:rsidP="00F531B8">
            <w:pPr>
              <w:pStyle w:val="TableRowCentered"/>
              <w:jc w:val="left"/>
              <w:rPr>
                <w:rFonts w:asciiTheme="minorHAnsi" w:hAnsiTheme="minorHAnsi" w:cstheme="minorHAnsi"/>
                <w:sz w:val="22"/>
              </w:rPr>
            </w:pPr>
          </w:p>
          <w:p w14:paraId="27F2EEC1" w14:textId="46C07020" w:rsidR="00C02935" w:rsidRPr="00A5330C" w:rsidRDefault="00AE7BD8" w:rsidP="00F531B8">
            <w:pPr>
              <w:pStyle w:val="TableRowCentered"/>
              <w:jc w:val="left"/>
              <w:rPr>
                <w:rFonts w:asciiTheme="minorHAnsi" w:hAnsiTheme="minorHAnsi" w:cstheme="minorHAnsi"/>
                <w:b/>
                <w:i/>
                <w:sz w:val="22"/>
                <w:szCs w:val="18"/>
              </w:rPr>
            </w:pPr>
            <w:hyperlink r:id="rId13" w:history="1">
              <w:r w:rsidR="005B1999" w:rsidRPr="00A5330C">
                <w:rPr>
                  <w:rStyle w:val="Hyperlink"/>
                  <w:rFonts w:asciiTheme="minorHAnsi" w:hAnsiTheme="minorHAnsi" w:cstheme="minorHAnsi"/>
                  <w:b/>
                  <w:i/>
                  <w:sz w:val="22"/>
                  <w:szCs w:val="18"/>
                </w:rPr>
                <w:t>https://educationendowmentfoundation.org.uk/education-evidence/guidance-reports/implementation</w:t>
              </w:r>
            </w:hyperlink>
          </w:p>
          <w:p w14:paraId="4368F045" w14:textId="5A5FC8FD" w:rsidR="00C02935" w:rsidRPr="005B1999" w:rsidRDefault="00C02935" w:rsidP="005B1999">
            <w:pPr>
              <w:pStyle w:val="TableRowCentered"/>
              <w:ind w:left="0"/>
              <w:jc w:val="left"/>
              <w:rPr>
                <w:rFonts w:asciiTheme="minorHAnsi" w:hAnsiTheme="minorHAnsi" w:cstheme="minorHAnsi"/>
                <w:sz w:val="22"/>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64CE" w14:textId="2D374837" w:rsidR="00C02935" w:rsidRDefault="00C02935" w:rsidP="00C347A3">
            <w:pPr>
              <w:pStyle w:val="TableRowCentered"/>
              <w:jc w:val="left"/>
              <w:rPr>
                <w:rFonts w:asciiTheme="minorHAnsi" w:hAnsiTheme="minorHAnsi" w:cstheme="minorHAnsi"/>
                <w:sz w:val="20"/>
              </w:rPr>
            </w:pPr>
            <w:r>
              <w:rPr>
                <w:rFonts w:asciiTheme="minorHAnsi" w:hAnsiTheme="minorHAnsi" w:cstheme="minorHAnsi"/>
                <w:sz w:val="20"/>
              </w:rPr>
              <w:t>ALL</w:t>
            </w:r>
          </w:p>
        </w:tc>
      </w:tr>
      <w:tr w:rsidR="006F43BF" w:rsidRPr="004541B4" w14:paraId="0024E334" w14:textId="77777777" w:rsidTr="00A5330C">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D7C2" w14:textId="6C1C6BE7" w:rsidR="006F43BF" w:rsidRPr="007A6B2E" w:rsidRDefault="006F43BF" w:rsidP="007A6B2E">
            <w:pPr>
              <w:pStyle w:val="TableRow"/>
              <w:rPr>
                <w:rFonts w:asciiTheme="minorHAnsi" w:hAnsiTheme="minorHAnsi" w:cstheme="minorHAnsi"/>
                <w:b/>
                <w:sz w:val="22"/>
                <w:szCs w:val="22"/>
                <w:u w:val="single"/>
              </w:rPr>
            </w:pPr>
            <w:r w:rsidRPr="007A6B2E">
              <w:rPr>
                <w:rFonts w:asciiTheme="minorHAnsi" w:hAnsiTheme="minorHAnsi" w:cstheme="minorHAnsi"/>
                <w:b/>
                <w:sz w:val="22"/>
                <w:szCs w:val="22"/>
                <w:u w:val="single"/>
              </w:rPr>
              <w:t>SUPPORT TO LEARN</w:t>
            </w:r>
            <w:r w:rsidR="007A6B2E">
              <w:rPr>
                <w:rFonts w:asciiTheme="minorHAnsi" w:hAnsiTheme="minorHAnsi" w:cstheme="minorHAnsi"/>
                <w:b/>
                <w:sz w:val="22"/>
                <w:szCs w:val="22"/>
                <w:u w:val="single"/>
              </w:rPr>
              <w:t>:</w:t>
            </w:r>
            <w:r w:rsidRPr="007A6B2E">
              <w:rPr>
                <w:rFonts w:asciiTheme="minorHAnsi" w:hAnsiTheme="minorHAnsi" w:cstheme="minorHAnsi"/>
                <w:b/>
                <w:sz w:val="22"/>
                <w:szCs w:val="22"/>
                <w:u w:val="single"/>
              </w:rPr>
              <w:t xml:space="preserve"> </w:t>
            </w:r>
            <w:r w:rsidRPr="00A5330C">
              <w:rPr>
                <w:rFonts w:asciiTheme="minorHAnsi" w:hAnsiTheme="minorHAnsi" w:cstheme="minorHAnsi"/>
                <w:sz w:val="22"/>
                <w:szCs w:val="22"/>
              </w:rPr>
              <w:t>The pupils in need of support and show characteristics such as: ‘plateauing’ scores, conceptual barriers to learning. Intervention groups supporting pupils across the school. Use school assessment data to identify core area of learning for Learning Mentor focus. Identify relevant focus for specific year group.</w:t>
            </w:r>
          </w:p>
        </w:tc>
      </w:tr>
      <w:tr w:rsidR="006F43BF" w:rsidRPr="004541B4" w14:paraId="7DB93E81"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C6A4D" w14:textId="77777777" w:rsidR="006F43BF" w:rsidRDefault="006F43BF" w:rsidP="006D2481">
            <w:pPr>
              <w:pStyle w:val="TableRow"/>
              <w:rPr>
                <w:rFonts w:asciiTheme="minorHAnsi" w:hAnsiTheme="minorHAnsi" w:cstheme="minorHAnsi"/>
                <w:sz w:val="22"/>
                <w:szCs w:val="22"/>
              </w:rPr>
            </w:pPr>
            <w:r w:rsidRPr="00A5330C">
              <w:rPr>
                <w:rFonts w:asciiTheme="minorHAnsi" w:hAnsiTheme="minorHAnsi" w:cstheme="minorHAnsi"/>
                <w:sz w:val="22"/>
                <w:szCs w:val="22"/>
              </w:rPr>
              <w:t xml:space="preserve">Y4 </w:t>
            </w:r>
            <w:r w:rsidR="005B1999" w:rsidRPr="00A5330C">
              <w:rPr>
                <w:rFonts w:asciiTheme="minorHAnsi" w:hAnsiTheme="minorHAnsi" w:cstheme="minorHAnsi"/>
                <w:sz w:val="22"/>
                <w:szCs w:val="22"/>
              </w:rPr>
              <w:t>- timetables</w:t>
            </w:r>
            <w:r w:rsidRPr="00A5330C">
              <w:rPr>
                <w:rFonts w:asciiTheme="minorHAnsi" w:hAnsiTheme="minorHAnsi" w:cstheme="minorHAnsi"/>
                <w:sz w:val="22"/>
                <w:szCs w:val="22"/>
              </w:rPr>
              <w:t xml:space="preserve"> intervention</w:t>
            </w:r>
          </w:p>
          <w:p w14:paraId="40BEA130" w14:textId="77777777" w:rsidR="00A5330C" w:rsidRDefault="00A5330C" w:rsidP="006D2481">
            <w:pPr>
              <w:pStyle w:val="TableRow"/>
              <w:rPr>
                <w:rFonts w:asciiTheme="minorHAnsi" w:hAnsiTheme="minorHAnsi" w:cstheme="minorHAnsi"/>
                <w:b/>
                <w:sz w:val="22"/>
                <w:szCs w:val="22"/>
              </w:rPr>
            </w:pPr>
          </w:p>
          <w:p w14:paraId="0999CE7F" w14:textId="4EA69EB2" w:rsidR="00A5330C" w:rsidRPr="00A5330C" w:rsidRDefault="00A5330C" w:rsidP="006D2481">
            <w:pPr>
              <w:pStyle w:val="TableRow"/>
              <w:rPr>
                <w:rFonts w:asciiTheme="minorHAnsi" w:hAnsiTheme="minorHAnsi" w:cstheme="minorHAnsi"/>
                <w:b/>
                <w:sz w:val="22"/>
                <w:szCs w:val="22"/>
              </w:rPr>
            </w:pPr>
            <w:r>
              <w:rPr>
                <w:rFonts w:asciiTheme="minorHAnsi" w:hAnsiTheme="minorHAnsi" w:cstheme="minorHAnsi"/>
                <w:b/>
                <w:sz w:val="22"/>
                <w:szCs w:val="22"/>
              </w:rPr>
              <w:t>LM support (as above)</w:t>
            </w:r>
          </w:p>
        </w:tc>
        <w:tc>
          <w:tcPr>
            <w:tcW w:w="5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57520E5" w14:textId="77777777" w:rsidR="00A5330C" w:rsidRDefault="006F43BF" w:rsidP="006F43BF">
            <w:pPr>
              <w:pStyle w:val="TableRow"/>
              <w:ind w:left="0"/>
              <w:rPr>
                <w:rFonts w:asciiTheme="minorHAnsi" w:eastAsia="Calibri" w:hAnsiTheme="minorHAnsi" w:cstheme="minorHAnsi"/>
                <w:sz w:val="22"/>
                <w:szCs w:val="22"/>
              </w:rPr>
            </w:pPr>
            <w:r w:rsidRPr="00A5330C">
              <w:rPr>
                <w:rFonts w:asciiTheme="minorHAnsi" w:eastAsia="Calibri" w:hAnsiTheme="minorHAnsi" w:cstheme="minorHAnsi"/>
                <w:sz w:val="22"/>
                <w:szCs w:val="22"/>
              </w:rPr>
              <w:t xml:space="preserve">Pupils should master basic arithmetic and be able to recall their timetables quickly. </w:t>
            </w:r>
          </w:p>
          <w:p w14:paraId="54A92A20" w14:textId="74316178" w:rsidR="006F43BF" w:rsidRPr="00A5330C" w:rsidRDefault="006F43BF" w:rsidP="006F43BF">
            <w:pPr>
              <w:pStyle w:val="TableRow"/>
              <w:ind w:left="0"/>
              <w:rPr>
                <w:rFonts w:asciiTheme="minorHAnsi" w:eastAsia="Calibri" w:hAnsiTheme="minorHAnsi" w:cstheme="minorHAnsi"/>
                <w:b/>
                <w:i/>
                <w:color w:val="C0504D"/>
                <w:sz w:val="22"/>
                <w:szCs w:val="22"/>
              </w:rPr>
            </w:pPr>
            <w:r w:rsidRPr="00A5330C">
              <w:rPr>
                <w:rFonts w:asciiTheme="minorHAnsi" w:eastAsia="Calibri" w:hAnsiTheme="minorHAnsi" w:cstheme="minorHAnsi"/>
                <w:b/>
                <w:i/>
                <w:sz w:val="22"/>
                <w:szCs w:val="22"/>
              </w:rPr>
              <w:t>‘</w:t>
            </w:r>
            <w:r w:rsidRPr="00A5330C">
              <w:rPr>
                <w:rFonts w:asciiTheme="minorHAnsi" w:eastAsia="Calibri" w:hAnsiTheme="minorHAnsi" w:cstheme="minorHAnsi"/>
                <w:b/>
                <w:i/>
                <w:color w:val="C0504D"/>
                <w:sz w:val="22"/>
                <w:szCs w:val="22"/>
              </w:rPr>
              <w:t>Give children who are struggling with maths additional support through high -quality one-on-one or small-group interventions.’</w:t>
            </w:r>
          </w:p>
          <w:p w14:paraId="78C1DFBE" w14:textId="77777777" w:rsidR="006F43BF" w:rsidRPr="00A5330C" w:rsidRDefault="00AE7BD8" w:rsidP="006D2481">
            <w:pPr>
              <w:pStyle w:val="TableRow"/>
              <w:rPr>
                <w:rFonts w:asciiTheme="minorHAnsi" w:eastAsia="Calibri" w:hAnsiTheme="minorHAnsi" w:cstheme="minorHAnsi"/>
                <w:b/>
                <w:bCs/>
                <w:i/>
                <w:sz w:val="22"/>
                <w:szCs w:val="22"/>
              </w:rPr>
            </w:pPr>
            <w:hyperlink r:id="rId14" w:history="1">
              <w:r w:rsidR="006F43BF" w:rsidRPr="00A5330C">
                <w:rPr>
                  <w:rStyle w:val="Hyperlink2"/>
                  <w:rFonts w:asciiTheme="minorHAnsi" w:eastAsia="Arial Unicode MS" w:hAnsiTheme="minorHAnsi" w:cstheme="minorHAnsi"/>
                  <w:b/>
                  <w:bCs/>
                  <w:i/>
                  <w:sz w:val="22"/>
                  <w:szCs w:val="22"/>
                </w:rPr>
                <w:t>https://educationendowmentfoundation.org.uk/news/eef-publishes-guidance-to-help-teachers-boost-maths</w:t>
              </w:r>
            </w:hyperlink>
          </w:p>
          <w:p w14:paraId="40B17F39" w14:textId="77777777" w:rsidR="006F43BF" w:rsidRPr="00A5330C" w:rsidRDefault="006F43BF" w:rsidP="006D2481">
            <w:pPr>
              <w:pStyle w:val="TableRow"/>
              <w:rPr>
                <w:rFonts w:asciiTheme="minorHAnsi" w:hAnsiTheme="minorHAnsi" w:cstheme="minorHAnsi"/>
                <w:b/>
                <w:sz w:val="22"/>
                <w:szCs w:val="22"/>
              </w:rPr>
            </w:pPr>
          </w:p>
          <w:p w14:paraId="6C938206" w14:textId="77777777" w:rsidR="006F43BF" w:rsidRPr="00A5330C" w:rsidRDefault="006F43BF" w:rsidP="006D2481">
            <w:pPr>
              <w:pStyle w:val="TableRow"/>
              <w:rPr>
                <w:rFonts w:asciiTheme="minorHAnsi" w:hAnsiTheme="minorHAnsi" w:cstheme="minorHAnsi"/>
                <w:b/>
                <w:sz w:val="22"/>
                <w:szCs w:val="22"/>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5469E669" w14:textId="746A89A4" w:rsidR="006F43BF" w:rsidRPr="00A5330C" w:rsidRDefault="006F43BF" w:rsidP="006D2481">
            <w:pPr>
              <w:pStyle w:val="TableRow"/>
              <w:rPr>
                <w:rFonts w:asciiTheme="minorHAnsi" w:hAnsiTheme="minorHAnsi" w:cstheme="minorHAnsi"/>
                <w:b/>
                <w:sz w:val="22"/>
                <w:szCs w:val="22"/>
              </w:rPr>
            </w:pPr>
            <w:r w:rsidRPr="00A5330C">
              <w:rPr>
                <w:rFonts w:asciiTheme="minorHAnsi" w:hAnsiTheme="minorHAnsi" w:cstheme="minorHAnsi"/>
                <w:b/>
                <w:sz w:val="22"/>
                <w:szCs w:val="22"/>
              </w:rPr>
              <w:t>1,2 and 4</w:t>
            </w:r>
          </w:p>
        </w:tc>
      </w:tr>
      <w:tr w:rsidR="006F43BF" w:rsidRPr="004541B4" w14:paraId="2E528E9E"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53E9" w14:textId="77777777" w:rsidR="006F43BF" w:rsidRPr="00A5330C" w:rsidRDefault="006F43BF" w:rsidP="006D2481">
            <w:pPr>
              <w:pStyle w:val="TableRow"/>
              <w:rPr>
                <w:rFonts w:asciiTheme="minorHAnsi" w:hAnsiTheme="minorHAnsi" w:cstheme="minorHAnsi"/>
                <w:sz w:val="22"/>
                <w:szCs w:val="22"/>
              </w:rPr>
            </w:pPr>
          </w:p>
          <w:p w14:paraId="50B2EABC" w14:textId="77777777" w:rsidR="006F43BF" w:rsidRPr="00A5330C" w:rsidRDefault="006F43BF" w:rsidP="006D2481">
            <w:pPr>
              <w:pStyle w:val="TableRow"/>
              <w:rPr>
                <w:rFonts w:asciiTheme="minorHAnsi" w:hAnsiTheme="minorHAnsi" w:cstheme="minorHAnsi"/>
                <w:sz w:val="22"/>
                <w:szCs w:val="22"/>
              </w:rPr>
            </w:pPr>
            <w:r w:rsidRPr="00A5330C">
              <w:rPr>
                <w:rFonts w:asciiTheme="minorHAnsi" w:hAnsiTheme="minorHAnsi" w:cstheme="minorHAnsi"/>
                <w:sz w:val="22"/>
                <w:szCs w:val="22"/>
              </w:rPr>
              <w:t>Handwriting</w:t>
            </w:r>
          </w:p>
          <w:p w14:paraId="7AE40702" w14:textId="77777777" w:rsidR="006F43BF" w:rsidRPr="00A5330C" w:rsidRDefault="006F43BF" w:rsidP="006D2481">
            <w:pPr>
              <w:pStyle w:val="TableRow"/>
              <w:rPr>
                <w:rFonts w:asciiTheme="minorHAnsi" w:hAnsiTheme="minorHAnsi" w:cstheme="minorHAnsi"/>
                <w:sz w:val="22"/>
                <w:szCs w:val="22"/>
              </w:rPr>
            </w:pPr>
          </w:p>
          <w:p w14:paraId="3FA4C279" w14:textId="77777777" w:rsidR="006F43BF" w:rsidRDefault="006F43BF" w:rsidP="006D2481">
            <w:pPr>
              <w:pStyle w:val="TableRow"/>
              <w:rPr>
                <w:rFonts w:asciiTheme="minorHAnsi" w:hAnsiTheme="minorHAnsi" w:cstheme="minorHAnsi"/>
                <w:sz w:val="22"/>
                <w:szCs w:val="22"/>
              </w:rPr>
            </w:pPr>
            <w:r w:rsidRPr="00A5330C">
              <w:rPr>
                <w:rFonts w:asciiTheme="minorHAnsi" w:hAnsiTheme="minorHAnsi" w:cstheme="minorHAnsi"/>
                <w:sz w:val="22"/>
                <w:szCs w:val="22"/>
              </w:rPr>
              <w:t>Fizzy hands</w:t>
            </w:r>
          </w:p>
          <w:p w14:paraId="718D00BA" w14:textId="2EC57247" w:rsidR="0004135D" w:rsidRPr="00A5330C" w:rsidRDefault="0004135D" w:rsidP="006D2481">
            <w:pPr>
              <w:pStyle w:val="TableRow"/>
              <w:rPr>
                <w:rFonts w:asciiTheme="minorHAnsi" w:hAnsiTheme="minorHAnsi" w:cstheme="minorHAnsi"/>
                <w:b/>
                <w:sz w:val="22"/>
                <w:szCs w:val="22"/>
              </w:rPr>
            </w:pPr>
            <w:r>
              <w:rPr>
                <w:rFonts w:asciiTheme="minorHAnsi" w:hAnsiTheme="minorHAnsi" w:cstheme="minorHAnsi"/>
                <w:b/>
                <w:sz w:val="22"/>
                <w:szCs w:val="22"/>
              </w:rPr>
              <w:t>LM support (as above)</w:t>
            </w:r>
          </w:p>
        </w:tc>
        <w:tc>
          <w:tcPr>
            <w:tcW w:w="5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7DD9311" w14:textId="77777777" w:rsidR="006F43BF" w:rsidRPr="00A5330C" w:rsidRDefault="006F43BF" w:rsidP="006D2481">
            <w:pPr>
              <w:pStyle w:val="TableRowCentered"/>
              <w:ind w:left="0"/>
              <w:jc w:val="left"/>
              <w:rPr>
                <w:rFonts w:asciiTheme="minorHAnsi" w:hAnsiTheme="minorHAnsi" w:cstheme="minorHAnsi"/>
                <w:color w:val="263238"/>
                <w:sz w:val="22"/>
                <w:szCs w:val="22"/>
                <w:shd w:val="clear" w:color="auto" w:fill="FFFFFF"/>
              </w:rPr>
            </w:pPr>
            <w:r w:rsidRPr="00A5330C">
              <w:rPr>
                <w:rFonts w:asciiTheme="minorHAnsi" w:hAnsiTheme="minorHAnsi" w:cstheme="minorHAnsi"/>
                <w:color w:val="263238"/>
                <w:sz w:val="22"/>
                <w:szCs w:val="22"/>
                <w:shd w:val="clear" w:color="auto" w:fill="FFFFFF"/>
              </w:rPr>
              <w:t>Research suggests that slow or effortful handwriting (as well as spelling) takes most of children’s focus and limits the amount of thought that can be given to the content of their writing. Approaches that aim to support the accuracy and fluency of children’s handwriting have been shown to improve the presentation, quantity and quality of children’s writing. Additionally, studies show that poor handwriting can bias readers’ judgements of ideas in a text, which may lead to lower marks for writing composition. </w:t>
            </w:r>
          </w:p>
          <w:p w14:paraId="4961C985" w14:textId="0A5FE91E" w:rsidR="006F43BF" w:rsidRPr="00A5330C" w:rsidRDefault="006F43BF" w:rsidP="006D2481">
            <w:pPr>
              <w:pStyle w:val="TableRow"/>
              <w:rPr>
                <w:rFonts w:asciiTheme="minorHAnsi" w:hAnsiTheme="minorHAnsi" w:cstheme="minorHAnsi"/>
                <w:b/>
                <w:i/>
                <w:sz w:val="22"/>
                <w:szCs w:val="22"/>
              </w:rPr>
            </w:pPr>
            <w:r w:rsidRPr="00A5330C">
              <w:rPr>
                <w:rFonts w:ascii="Calibri" w:eastAsia="Calibri" w:hAnsi="Calibri" w:cs="Calibri"/>
                <w:b/>
                <w:i/>
                <w:color w:val="C0504D"/>
                <w:sz w:val="22"/>
                <w:szCs w:val="22"/>
                <w:u w:color="263238"/>
                <w:shd w:val="clear" w:color="auto" w:fill="FFFFFF"/>
              </w:rPr>
              <w:t>EEF Research Document ‘Speed and fluency as important as accuracy for good writing’</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2A1CCF89" w14:textId="1C7ED3A1" w:rsidR="006F43BF" w:rsidRPr="00A5330C" w:rsidRDefault="006F43BF" w:rsidP="006D2481">
            <w:pPr>
              <w:pStyle w:val="TableRow"/>
              <w:rPr>
                <w:rFonts w:asciiTheme="minorHAnsi" w:hAnsiTheme="minorHAnsi" w:cstheme="minorHAnsi"/>
                <w:b/>
                <w:sz w:val="22"/>
                <w:szCs w:val="22"/>
              </w:rPr>
            </w:pPr>
            <w:r w:rsidRPr="00A5330C">
              <w:rPr>
                <w:rFonts w:asciiTheme="minorHAnsi" w:hAnsiTheme="minorHAnsi" w:cstheme="minorHAnsi"/>
                <w:b/>
                <w:sz w:val="22"/>
                <w:szCs w:val="22"/>
              </w:rPr>
              <w:t>1,2 and 4</w:t>
            </w:r>
          </w:p>
        </w:tc>
      </w:tr>
      <w:tr w:rsidR="006F43BF" w:rsidRPr="004541B4" w14:paraId="069EF26E"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99603" w14:textId="77777777" w:rsidR="006F43BF" w:rsidRPr="00A5330C" w:rsidRDefault="006F43BF" w:rsidP="006D2481">
            <w:pPr>
              <w:pStyle w:val="TableRow"/>
              <w:rPr>
                <w:rFonts w:asciiTheme="minorHAnsi" w:hAnsiTheme="minorHAnsi" w:cstheme="minorHAnsi"/>
                <w:sz w:val="22"/>
                <w:szCs w:val="22"/>
              </w:rPr>
            </w:pPr>
            <w:r w:rsidRPr="00A5330C">
              <w:rPr>
                <w:rFonts w:asciiTheme="minorHAnsi" w:hAnsiTheme="minorHAnsi" w:cstheme="minorHAnsi"/>
                <w:sz w:val="22"/>
                <w:szCs w:val="22"/>
              </w:rPr>
              <w:t>Small group reading comprehension</w:t>
            </w:r>
          </w:p>
          <w:p w14:paraId="614CD8B7" w14:textId="77777777" w:rsidR="006F43BF" w:rsidRPr="00A5330C" w:rsidRDefault="006F43BF" w:rsidP="006D2481">
            <w:pPr>
              <w:pStyle w:val="TableRow"/>
              <w:rPr>
                <w:rFonts w:asciiTheme="minorHAnsi" w:hAnsiTheme="minorHAnsi" w:cstheme="minorHAnsi"/>
                <w:sz w:val="22"/>
                <w:szCs w:val="22"/>
              </w:rPr>
            </w:pPr>
            <w:r w:rsidRPr="00A5330C">
              <w:rPr>
                <w:rFonts w:asciiTheme="minorHAnsi" w:hAnsiTheme="minorHAnsi" w:cstheme="minorHAnsi"/>
                <w:sz w:val="22"/>
                <w:szCs w:val="22"/>
              </w:rPr>
              <w:t>1: 1 reading</w:t>
            </w:r>
          </w:p>
          <w:p w14:paraId="1AFDD4B6" w14:textId="67BDCADC" w:rsidR="006F43BF" w:rsidRPr="00A5330C" w:rsidRDefault="0004135D" w:rsidP="006D2481">
            <w:pPr>
              <w:pStyle w:val="TableRow"/>
              <w:rPr>
                <w:rFonts w:asciiTheme="minorHAnsi" w:hAnsiTheme="minorHAnsi" w:cstheme="minorHAnsi"/>
                <w:b/>
                <w:sz w:val="22"/>
                <w:szCs w:val="22"/>
              </w:rPr>
            </w:pPr>
            <w:r>
              <w:rPr>
                <w:rFonts w:asciiTheme="minorHAnsi" w:hAnsiTheme="minorHAnsi" w:cstheme="minorHAnsi"/>
                <w:b/>
                <w:sz w:val="22"/>
                <w:szCs w:val="22"/>
              </w:rPr>
              <w:t>LM support (as above)</w:t>
            </w:r>
          </w:p>
        </w:tc>
        <w:tc>
          <w:tcPr>
            <w:tcW w:w="5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C22C656" w14:textId="77777777" w:rsidR="006F43BF" w:rsidRPr="00A5330C" w:rsidRDefault="006F43BF" w:rsidP="006D2481">
            <w:pPr>
              <w:pStyle w:val="TableRowCentered"/>
              <w:jc w:val="left"/>
              <w:rPr>
                <w:rFonts w:asciiTheme="minorHAnsi" w:hAnsiTheme="minorHAnsi" w:cstheme="minorHAnsi"/>
                <w:color w:val="auto"/>
                <w:sz w:val="22"/>
                <w:szCs w:val="22"/>
                <w:shd w:val="clear" w:color="auto" w:fill="FFFFFF"/>
              </w:rPr>
            </w:pPr>
            <w:r w:rsidRPr="00A5330C">
              <w:rPr>
                <w:rFonts w:asciiTheme="minorHAnsi" w:hAnsiTheme="minorHAnsi" w:cstheme="minorHAnsi"/>
                <w:color w:val="auto"/>
                <w:sz w:val="22"/>
                <w:szCs w:val="22"/>
                <w:shd w:val="clear" w:color="auto" w:fill="FFFFFF"/>
              </w:rPr>
              <w:t>The average impact of reading comprehension strategies is an additional six months’ progress over the course of a year. Successful reading comprehension approaches allow activities to be carefully tailored to pupils’ reading capabilities, and involve activities and texts that provide an effective, but not overwhelming, challenge.</w:t>
            </w:r>
          </w:p>
          <w:p w14:paraId="3D1FB3A0" w14:textId="77777777" w:rsidR="006F43BF" w:rsidRPr="00A5330C" w:rsidRDefault="006F43BF" w:rsidP="006D2481">
            <w:pPr>
              <w:pStyle w:val="TableRowCentered"/>
              <w:jc w:val="left"/>
              <w:rPr>
                <w:rFonts w:asciiTheme="minorHAnsi" w:hAnsiTheme="minorHAnsi" w:cstheme="minorHAnsi"/>
                <w:b/>
                <w:i/>
                <w:color w:val="auto"/>
                <w:sz w:val="22"/>
                <w:szCs w:val="22"/>
                <w:shd w:val="clear" w:color="auto" w:fill="FFFFFF"/>
              </w:rPr>
            </w:pPr>
            <w:r w:rsidRPr="00A5330C">
              <w:rPr>
                <w:rFonts w:ascii="Calibri" w:eastAsia="Calibri" w:hAnsi="Calibri" w:cs="Calibri"/>
                <w:b/>
                <w:i/>
                <w:color w:val="C0504D"/>
                <w:sz w:val="22"/>
                <w:szCs w:val="22"/>
                <w:u w:color="000000"/>
                <w:shd w:val="clear" w:color="auto" w:fill="FFFFFF"/>
              </w:rPr>
              <w:t>EEF Reading comprehension strategies Toolkit</w:t>
            </w:r>
          </w:p>
          <w:p w14:paraId="16D6047D" w14:textId="77777777" w:rsidR="006F43BF" w:rsidRPr="00A5330C" w:rsidRDefault="006F43BF" w:rsidP="006D2481">
            <w:pPr>
              <w:pStyle w:val="TableRow"/>
              <w:rPr>
                <w:rFonts w:asciiTheme="minorHAnsi" w:hAnsiTheme="minorHAnsi" w:cstheme="minorHAnsi"/>
                <w:b/>
                <w:sz w:val="22"/>
                <w:szCs w:val="22"/>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22C5501B" w14:textId="043AC790" w:rsidR="006F43BF" w:rsidRPr="00A5330C" w:rsidRDefault="006F43BF" w:rsidP="006D2481">
            <w:pPr>
              <w:pStyle w:val="TableRow"/>
              <w:rPr>
                <w:rFonts w:asciiTheme="minorHAnsi" w:hAnsiTheme="minorHAnsi" w:cstheme="minorHAnsi"/>
                <w:b/>
                <w:sz w:val="22"/>
                <w:szCs w:val="22"/>
              </w:rPr>
            </w:pPr>
            <w:r w:rsidRPr="00A5330C">
              <w:rPr>
                <w:rFonts w:asciiTheme="minorHAnsi" w:hAnsiTheme="minorHAnsi" w:cstheme="minorHAnsi"/>
                <w:b/>
                <w:sz w:val="22"/>
                <w:szCs w:val="22"/>
              </w:rPr>
              <w:t>1,2 and 4</w:t>
            </w:r>
          </w:p>
        </w:tc>
      </w:tr>
      <w:tr w:rsidR="006F43BF" w:rsidRPr="004541B4" w14:paraId="59323F1F"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2F0F" w14:textId="77777777" w:rsidR="006F43BF" w:rsidRDefault="006F43BF" w:rsidP="006D2481">
            <w:pPr>
              <w:pStyle w:val="TableRow"/>
              <w:rPr>
                <w:rFonts w:asciiTheme="minorHAnsi" w:hAnsiTheme="minorHAnsi" w:cstheme="minorHAnsi"/>
                <w:sz w:val="22"/>
                <w:szCs w:val="22"/>
              </w:rPr>
            </w:pPr>
            <w:r w:rsidRPr="00A5330C">
              <w:rPr>
                <w:rFonts w:asciiTheme="minorHAnsi" w:hAnsiTheme="minorHAnsi" w:cstheme="minorHAnsi"/>
                <w:sz w:val="22"/>
                <w:szCs w:val="22"/>
              </w:rPr>
              <w:t>Writing Small group feedback/target setting</w:t>
            </w:r>
          </w:p>
          <w:p w14:paraId="60315A4C" w14:textId="49E703FA" w:rsidR="0004135D" w:rsidRPr="00A5330C" w:rsidRDefault="0004135D" w:rsidP="006D2481">
            <w:pPr>
              <w:pStyle w:val="TableRow"/>
              <w:rPr>
                <w:rFonts w:asciiTheme="minorHAnsi" w:hAnsiTheme="minorHAnsi" w:cstheme="minorHAnsi"/>
                <w:b/>
                <w:sz w:val="22"/>
                <w:szCs w:val="22"/>
              </w:rPr>
            </w:pPr>
            <w:r>
              <w:rPr>
                <w:rFonts w:asciiTheme="minorHAnsi" w:hAnsiTheme="minorHAnsi" w:cstheme="minorHAnsi"/>
                <w:b/>
                <w:sz w:val="22"/>
                <w:szCs w:val="22"/>
              </w:rPr>
              <w:t>LM support (as above)</w:t>
            </w:r>
          </w:p>
        </w:tc>
        <w:tc>
          <w:tcPr>
            <w:tcW w:w="5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BBEB220" w14:textId="77777777" w:rsidR="006F43BF" w:rsidRPr="00A5330C" w:rsidRDefault="006F43BF" w:rsidP="006D2481">
            <w:pPr>
              <w:pStyle w:val="TableRowCentered"/>
              <w:ind w:left="0"/>
              <w:jc w:val="left"/>
              <w:rPr>
                <w:rFonts w:asciiTheme="minorHAnsi" w:hAnsiTheme="minorHAnsi" w:cstheme="minorHAnsi"/>
                <w:color w:val="auto"/>
                <w:sz w:val="22"/>
                <w:szCs w:val="22"/>
                <w:shd w:val="clear" w:color="auto" w:fill="FAFAFA"/>
              </w:rPr>
            </w:pPr>
            <w:r w:rsidRPr="00A5330C">
              <w:rPr>
                <w:rFonts w:asciiTheme="minorHAnsi" w:hAnsiTheme="minorHAnsi" w:cstheme="minorHAnsi"/>
                <w:color w:val="auto"/>
                <w:sz w:val="22"/>
                <w:szCs w:val="22"/>
                <w:shd w:val="clear" w:color="auto" w:fill="FAFAFA"/>
              </w:rPr>
              <w:t>Providing feedback is a well-evidenced and has a high impact on learning outcomes. Effective feedback tends to focus on the task, subject and self-regulation strategies: it provides specific information on how to improve.</w:t>
            </w:r>
          </w:p>
          <w:p w14:paraId="606207CC" w14:textId="1DC455E9" w:rsidR="006F43BF" w:rsidRPr="00A5330C" w:rsidRDefault="006F43BF" w:rsidP="006D2481">
            <w:pPr>
              <w:pStyle w:val="TableRow"/>
              <w:rPr>
                <w:rFonts w:asciiTheme="minorHAnsi" w:hAnsiTheme="minorHAnsi" w:cstheme="minorHAnsi"/>
                <w:b/>
                <w:i/>
                <w:sz w:val="22"/>
                <w:szCs w:val="22"/>
              </w:rPr>
            </w:pPr>
            <w:r w:rsidRPr="00A5330C">
              <w:rPr>
                <w:rFonts w:ascii="Calibri" w:eastAsia="Calibri" w:hAnsi="Calibri" w:cs="Calibri"/>
                <w:b/>
                <w:i/>
                <w:color w:val="C0504D"/>
                <w:sz w:val="22"/>
                <w:szCs w:val="22"/>
                <w:u w:color="000000"/>
                <w:shd w:val="clear" w:color="auto" w:fill="FAFAFA"/>
              </w:rPr>
              <w:t>EEF Feedback Toolkit</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630530E9" w14:textId="10208EC9" w:rsidR="006F43BF" w:rsidRPr="00A5330C" w:rsidRDefault="006F43BF" w:rsidP="006D2481">
            <w:pPr>
              <w:pStyle w:val="TableRow"/>
              <w:rPr>
                <w:rFonts w:asciiTheme="minorHAnsi" w:hAnsiTheme="minorHAnsi" w:cstheme="minorHAnsi"/>
                <w:b/>
                <w:sz w:val="22"/>
                <w:szCs w:val="22"/>
              </w:rPr>
            </w:pPr>
            <w:r w:rsidRPr="00A5330C">
              <w:rPr>
                <w:rFonts w:asciiTheme="minorHAnsi" w:hAnsiTheme="minorHAnsi" w:cstheme="minorHAnsi"/>
                <w:b/>
                <w:sz w:val="22"/>
                <w:szCs w:val="22"/>
              </w:rPr>
              <w:t>1,2 and 4</w:t>
            </w:r>
          </w:p>
        </w:tc>
      </w:tr>
      <w:tr w:rsidR="00ED1A17" w:rsidRPr="004541B4" w14:paraId="68A852BC" w14:textId="77777777" w:rsidTr="00A5330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F4910" w14:textId="5A0CCE6F" w:rsidR="00ED1A17" w:rsidRPr="00A5330C" w:rsidRDefault="006D2481" w:rsidP="006D2481">
            <w:pPr>
              <w:pStyle w:val="TableRow"/>
              <w:rPr>
                <w:rFonts w:asciiTheme="minorHAnsi" w:hAnsiTheme="minorHAnsi" w:cstheme="minorHAnsi"/>
                <w:sz w:val="22"/>
                <w:szCs w:val="22"/>
              </w:rPr>
            </w:pPr>
            <w:r>
              <w:rPr>
                <w:rFonts w:asciiTheme="minorHAnsi" w:hAnsiTheme="minorHAnsi" w:cstheme="minorHAnsi"/>
                <w:sz w:val="22"/>
                <w:szCs w:val="22"/>
              </w:rPr>
              <w:t xml:space="preserve">Costing of resources for all above </w:t>
            </w:r>
            <w:r w:rsidRPr="006D2481">
              <w:rPr>
                <w:rFonts w:asciiTheme="minorHAnsi" w:hAnsiTheme="minorHAnsi" w:cstheme="minorHAnsi"/>
                <w:b/>
                <w:sz w:val="22"/>
                <w:szCs w:val="22"/>
              </w:rPr>
              <w:t>£1000</w:t>
            </w:r>
          </w:p>
        </w:tc>
        <w:tc>
          <w:tcPr>
            <w:tcW w:w="5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272D12B" w14:textId="77777777" w:rsidR="00ED1A17" w:rsidRPr="00A5330C" w:rsidRDefault="00ED1A17" w:rsidP="006D2481">
            <w:pPr>
              <w:pStyle w:val="TableRowCentered"/>
              <w:ind w:left="0"/>
              <w:jc w:val="left"/>
              <w:rPr>
                <w:rFonts w:asciiTheme="minorHAnsi" w:hAnsiTheme="minorHAnsi" w:cstheme="minorHAnsi"/>
                <w:color w:val="auto"/>
                <w:sz w:val="22"/>
                <w:szCs w:val="22"/>
                <w:shd w:val="clear" w:color="auto" w:fill="FAFAF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14:paraId="09CF16BF" w14:textId="77777777" w:rsidR="00ED1A17" w:rsidRPr="00A5330C" w:rsidRDefault="00ED1A17" w:rsidP="006D2481">
            <w:pPr>
              <w:pStyle w:val="TableRow"/>
              <w:rPr>
                <w:rFonts w:asciiTheme="minorHAnsi" w:hAnsiTheme="minorHAnsi" w:cstheme="minorHAnsi"/>
                <w:b/>
                <w:sz w:val="22"/>
                <w:szCs w:val="22"/>
              </w:rPr>
            </w:pPr>
          </w:p>
        </w:tc>
      </w:tr>
    </w:tbl>
    <w:p w14:paraId="06191323" w14:textId="77777777" w:rsidR="00A5330C" w:rsidRDefault="00A5330C">
      <w:pPr>
        <w:rPr>
          <w:rFonts w:asciiTheme="minorHAnsi" w:hAnsiTheme="minorHAnsi" w:cstheme="minorHAnsi"/>
          <w:b/>
          <w:bCs/>
          <w:color w:val="104F75"/>
          <w:sz w:val="20"/>
          <w:szCs w:val="20"/>
        </w:rPr>
      </w:pPr>
    </w:p>
    <w:p w14:paraId="3D327641" w14:textId="77777777" w:rsidR="007A6B2E" w:rsidRDefault="007A6B2E">
      <w:pPr>
        <w:rPr>
          <w:rFonts w:asciiTheme="minorHAnsi" w:hAnsiTheme="minorHAnsi" w:cstheme="minorHAnsi"/>
          <w:b/>
          <w:bCs/>
          <w:color w:val="104F75"/>
          <w:sz w:val="22"/>
          <w:szCs w:val="20"/>
        </w:rPr>
      </w:pPr>
    </w:p>
    <w:p w14:paraId="2A7D5523" w14:textId="1964703C" w:rsidR="00E66558" w:rsidRPr="0004135D" w:rsidRDefault="009D71E8">
      <w:pPr>
        <w:rPr>
          <w:rFonts w:asciiTheme="minorHAnsi" w:hAnsiTheme="minorHAnsi" w:cstheme="minorHAnsi"/>
          <w:b/>
          <w:bCs/>
          <w:color w:val="104F75"/>
          <w:sz w:val="22"/>
          <w:szCs w:val="20"/>
        </w:rPr>
      </w:pPr>
      <w:r w:rsidRPr="0004135D">
        <w:rPr>
          <w:rFonts w:asciiTheme="minorHAnsi" w:hAnsiTheme="minorHAnsi" w:cstheme="minorHAnsi"/>
          <w:b/>
          <w:bCs/>
          <w:color w:val="104F75"/>
          <w:sz w:val="22"/>
          <w:szCs w:val="20"/>
        </w:rPr>
        <w:lastRenderedPageBreak/>
        <w:t xml:space="preserve">Targeted academic support (for example, </w:t>
      </w:r>
      <w:r w:rsidR="00D33FE5" w:rsidRPr="0004135D">
        <w:rPr>
          <w:rFonts w:asciiTheme="minorHAnsi" w:hAnsiTheme="minorHAnsi" w:cstheme="minorHAnsi"/>
          <w:b/>
          <w:bCs/>
          <w:color w:val="104F75"/>
          <w:sz w:val="22"/>
          <w:szCs w:val="20"/>
        </w:rPr>
        <w:t xml:space="preserve">tutoring, one-to-one support </w:t>
      </w:r>
      <w:r w:rsidRPr="0004135D">
        <w:rPr>
          <w:rFonts w:asciiTheme="minorHAnsi" w:hAnsiTheme="minorHAnsi" w:cstheme="minorHAnsi"/>
          <w:b/>
          <w:bCs/>
          <w:color w:val="104F75"/>
          <w:sz w:val="22"/>
          <w:szCs w:val="20"/>
        </w:rPr>
        <w:t xml:space="preserve">structured interventions) </w:t>
      </w:r>
    </w:p>
    <w:p w14:paraId="2A7D5524" w14:textId="62DDF9CB" w:rsidR="00E66558" w:rsidRPr="0004135D" w:rsidRDefault="00556814">
      <w:pPr>
        <w:rPr>
          <w:rFonts w:asciiTheme="minorHAnsi" w:hAnsiTheme="minorHAnsi" w:cstheme="minorHAnsi"/>
          <w:b/>
          <w:sz w:val="22"/>
          <w:szCs w:val="20"/>
        </w:rPr>
      </w:pPr>
      <w:r w:rsidRPr="0004135D">
        <w:rPr>
          <w:rFonts w:asciiTheme="minorHAnsi" w:hAnsiTheme="minorHAnsi" w:cstheme="minorHAnsi"/>
          <w:sz w:val="22"/>
          <w:szCs w:val="20"/>
        </w:rPr>
        <w:t xml:space="preserve">Budgeted cost: </w:t>
      </w:r>
      <w:r w:rsidR="00C02935" w:rsidRPr="0004135D">
        <w:rPr>
          <w:rFonts w:asciiTheme="minorHAnsi" w:hAnsiTheme="minorHAnsi" w:cstheme="minorHAnsi"/>
          <w:sz w:val="22"/>
          <w:szCs w:val="20"/>
        </w:rPr>
        <w:t>(</w:t>
      </w:r>
      <w:r w:rsidR="00C02935" w:rsidRPr="0004135D">
        <w:rPr>
          <w:rFonts w:asciiTheme="minorHAnsi" w:hAnsiTheme="minorHAnsi" w:cstheme="minorHAnsi"/>
          <w:b/>
          <w:sz w:val="22"/>
          <w:szCs w:val="20"/>
        </w:rPr>
        <w:t>Meet &amp; Greet £7</w:t>
      </w:r>
      <w:r w:rsidR="00925BB0">
        <w:rPr>
          <w:rFonts w:asciiTheme="minorHAnsi" w:hAnsiTheme="minorHAnsi" w:cstheme="minorHAnsi"/>
          <w:b/>
          <w:sz w:val="22"/>
          <w:szCs w:val="20"/>
        </w:rPr>
        <w:t>5</w:t>
      </w:r>
      <w:r w:rsidR="00C02935" w:rsidRPr="0004135D">
        <w:rPr>
          <w:rFonts w:asciiTheme="minorHAnsi" w:hAnsiTheme="minorHAnsi" w:cstheme="minorHAnsi"/>
          <w:b/>
          <w:sz w:val="22"/>
          <w:szCs w:val="20"/>
        </w:rPr>
        <w:t>64</w:t>
      </w:r>
      <w:r w:rsidR="006D2481">
        <w:rPr>
          <w:rFonts w:asciiTheme="minorHAnsi" w:hAnsiTheme="minorHAnsi" w:cstheme="minorHAnsi"/>
          <w:b/>
          <w:sz w:val="22"/>
          <w:szCs w:val="20"/>
        </w:rPr>
        <w:t>.00</w:t>
      </w:r>
      <w:r w:rsidR="00C02935" w:rsidRPr="0004135D">
        <w:rPr>
          <w:rFonts w:asciiTheme="minorHAnsi" w:hAnsiTheme="minorHAnsi" w:cstheme="minorHAnsi"/>
          <w:b/>
          <w:sz w:val="22"/>
          <w:szCs w:val="20"/>
        </w:rPr>
        <w:t>) (Nurture resources £</w:t>
      </w:r>
      <w:r w:rsidR="00925BB0">
        <w:rPr>
          <w:rFonts w:asciiTheme="minorHAnsi" w:hAnsiTheme="minorHAnsi" w:cstheme="minorHAnsi"/>
          <w:b/>
          <w:sz w:val="22"/>
          <w:szCs w:val="20"/>
        </w:rPr>
        <w:t>1500</w:t>
      </w:r>
      <w:r w:rsidR="006D2481">
        <w:rPr>
          <w:rFonts w:asciiTheme="minorHAnsi" w:hAnsiTheme="minorHAnsi" w:cstheme="minorHAnsi"/>
          <w:b/>
          <w:sz w:val="22"/>
          <w:szCs w:val="20"/>
        </w:rPr>
        <w:t>.00</w:t>
      </w:r>
      <w:r w:rsidR="00C02935" w:rsidRPr="0004135D">
        <w:rPr>
          <w:rFonts w:asciiTheme="minorHAnsi" w:hAnsiTheme="minorHAnsi" w:cstheme="minorHAnsi"/>
          <w:b/>
          <w:sz w:val="22"/>
          <w:szCs w:val="20"/>
        </w:rPr>
        <w:t>)</w:t>
      </w:r>
      <w:r w:rsidR="00666925" w:rsidRPr="0004135D">
        <w:rPr>
          <w:rFonts w:asciiTheme="minorHAnsi" w:hAnsiTheme="minorHAnsi" w:cstheme="minorHAnsi"/>
          <w:b/>
          <w:sz w:val="22"/>
          <w:szCs w:val="20"/>
        </w:rPr>
        <w:t xml:space="preserve"> (some cross over with LM support to learn)</w:t>
      </w:r>
      <w:r w:rsidR="00F925D2" w:rsidRPr="0004135D">
        <w:rPr>
          <w:rFonts w:asciiTheme="minorHAnsi" w:hAnsiTheme="minorHAnsi" w:cstheme="minorHAnsi"/>
          <w:b/>
          <w:sz w:val="22"/>
          <w:szCs w:val="20"/>
        </w:rPr>
        <w:t xml:space="preserve"> </w:t>
      </w:r>
      <w:r w:rsidR="00925BB0">
        <w:rPr>
          <w:rFonts w:asciiTheme="minorHAnsi" w:hAnsiTheme="minorHAnsi" w:cstheme="minorHAnsi"/>
          <w:b/>
          <w:sz w:val="22"/>
          <w:szCs w:val="20"/>
        </w:rPr>
        <w:t xml:space="preserve">(NELI £250.00) </w:t>
      </w:r>
      <w:r w:rsidR="00F925D2" w:rsidRPr="0004135D">
        <w:rPr>
          <w:rFonts w:asciiTheme="minorHAnsi" w:hAnsiTheme="minorHAnsi" w:cstheme="minorHAnsi"/>
          <w:b/>
          <w:sz w:val="22"/>
          <w:szCs w:val="20"/>
        </w:rPr>
        <w:t>(Tutoring FFT £</w:t>
      </w:r>
      <w:r w:rsidR="00925BB0">
        <w:rPr>
          <w:rFonts w:asciiTheme="minorHAnsi" w:hAnsiTheme="minorHAnsi" w:cstheme="minorHAnsi"/>
          <w:b/>
          <w:sz w:val="22"/>
          <w:szCs w:val="20"/>
        </w:rPr>
        <w:t>4120.00</w:t>
      </w:r>
      <w:r w:rsidR="00F925D2" w:rsidRPr="0004135D">
        <w:rPr>
          <w:rFonts w:asciiTheme="minorHAnsi" w:hAnsiTheme="minorHAnsi" w:cstheme="minorHAnsi"/>
          <w:b/>
          <w:sz w:val="22"/>
          <w:szCs w:val="20"/>
        </w:rPr>
        <w:t xml:space="preserve">) (Tutoring </w:t>
      </w:r>
      <w:r w:rsidR="00A5330C" w:rsidRPr="0004135D">
        <w:rPr>
          <w:rFonts w:asciiTheme="minorHAnsi" w:hAnsiTheme="minorHAnsi" w:cstheme="minorHAnsi"/>
          <w:b/>
          <w:sz w:val="22"/>
          <w:szCs w:val="20"/>
        </w:rPr>
        <w:t>Randstad</w:t>
      </w:r>
      <w:r w:rsidR="00F925D2" w:rsidRPr="0004135D">
        <w:rPr>
          <w:rFonts w:asciiTheme="minorHAnsi" w:hAnsiTheme="minorHAnsi" w:cstheme="minorHAnsi"/>
          <w:b/>
          <w:sz w:val="22"/>
          <w:szCs w:val="20"/>
        </w:rPr>
        <w:t xml:space="preserve"> £2850</w:t>
      </w:r>
      <w:r w:rsidR="00925BB0">
        <w:rPr>
          <w:rFonts w:asciiTheme="minorHAnsi" w:hAnsiTheme="minorHAnsi" w:cstheme="minorHAnsi"/>
          <w:b/>
          <w:sz w:val="22"/>
          <w:szCs w:val="20"/>
        </w:rPr>
        <w:t>.00</w:t>
      </w:r>
      <w:r w:rsidR="00F925D2" w:rsidRPr="0004135D">
        <w:rPr>
          <w:rFonts w:asciiTheme="minorHAnsi" w:hAnsiTheme="minorHAnsi" w:cstheme="minorHAnsi"/>
          <w:b/>
          <w:sz w:val="22"/>
          <w:szCs w:val="20"/>
        </w:rPr>
        <w:t>) (Academic mentor £</w:t>
      </w:r>
      <w:r w:rsidR="00925BB0">
        <w:rPr>
          <w:rFonts w:asciiTheme="minorHAnsi" w:hAnsiTheme="minorHAnsi" w:cstheme="minorHAnsi"/>
          <w:b/>
          <w:sz w:val="22"/>
          <w:szCs w:val="20"/>
        </w:rPr>
        <w:t>4750.00</w:t>
      </w:r>
      <w:r w:rsidR="00F925D2" w:rsidRPr="0004135D">
        <w:rPr>
          <w:rFonts w:asciiTheme="minorHAnsi" w:hAnsiTheme="minorHAnsi" w:cstheme="minorHAnsi"/>
          <w:b/>
          <w:sz w:val="22"/>
          <w:szCs w:val="20"/>
        </w:rPr>
        <w:t>)</w:t>
      </w:r>
      <w:r w:rsidR="00925BB0">
        <w:rPr>
          <w:rFonts w:asciiTheme="minorHAnsi" w:hAnsiTheme="minorHAnsi" w:cstheme="minorHAnsi"/>
          <w:b/>
          <w:sz w:val="22"/>
          <w:szCs w:val="20"/>
        </w:rPr>
        <w:t xml:space="preserve"> (Oracy interventions £2500.00)</w:t>
      </w:r>
    </w:p>
    <w:p w14:paraId="1C829384" w14:textId="2A578913" w:rsidR="00F925D2" w:rsidRPr="0004135D" w:rsidRDefault="00F925D2">
      <w:pPr>
        <w:rPr>
          <w:rFonts w:asciiTheme="minorHAnsi" w:hAnsiTheme="minorHAnsi" w:cstheme="minorHAnsi"/>
          <w:sz w:val="22"/>
          <w:szCs w:val="20"/>
        </w:rPr>
      </w:pPr>
      <w:r w:rsidRPr="0004135D">
        <w:rPr>
          <w:rFonts w:asciiTheme="minorHAnsi" w:hAnsiTheme="minorHAnsi" w:cstheme="minorHAnsi"/>
          <w:b/>
          <w:sz w:val="22"/>
          <w:szCs w:val="20"/>
        </w:rPr>
        <w:t xml:space="preserve">TOTAL: </w:t>
      </w:r>
      <w:r w:rsidR="006D2481">
        <w:rPr>
          <w:rFonts w:asciiTheme="minorHAnsi" w:hAnsiTheme="minorHAnsi" w:cstheme="minorHAnsi"/>
          <w:b/>
          <w:sz w:val="22"/>
          <w:szCs w:val="20"/>
        </w:rPr>
        <w:t>£</w:t>
      </w:r>
      <w:r w:rsidRPr="0004135D">
        <w:rPr>
          <w:rFonts w:asciiTheme="minorHAnsi" w:hAnsiTheme="minorHAnsi" w:cstheme="minorHAnsi"/>
          <w:b/>
          <w:sz w:val="22"/>
          <w:szCs w:val="20"/>
        </w:rPr>
        <w:t>2</w:t>
      </w:r>
      <w:r w:rsidR="00925BB0">
        <w:rPr>
          <w:rFonts w:asciiTheme="minorHAnsi" w:hAnsiTheme="minorHAnsi" w:cstheme="minorHAnsi"/>
          <w:b/>
          <w:sz w:val="22"/>
          <w:szCs w:val="20"/>
        </w:rPr>
        <w:t>3</w:t>
      </w:r>
      <w:r w:rsidR="00207647">
        <w:rPr>
          <w:rFonts w:asciiTheme="minorHAnsi" w:hAnsiTheme="minorHAnsi" w:cstheme="minorHAnsi"/>
          <w:b/>
          <w:sz w:val="22"/>
          <w:szCs w:val="20"/>
        </w:rPr>
        <w:t>,</w:t>
      </w:r>
      <w:r w:rsidR="00925BB0">
        <w:rPr>
          <w:rFonts w:asciiTheme="minorHAnsi" w:hAnsiTheme="minorHAnsi" w:cstheme="minorHAnsi"/>
          <w:b/>
          <w:sz w:val="22"/>
          <w:szCs w:val="20"/>
        </w:rPr>
        <w:t>534.00</w:t>
      </w:r>
    </w:p>
    <w:tbl>
      <w:tblPr>
        <w:tblW w:w="5000" w:type="pct"/>
        <w:tblCellMar>
          <w:left w:w="10" w:type="dxa"/>
          <w:right w:w="10" w:type="dxa"/>
        </w:tblCellMar>
        <w:tblLook w:val="04A0" w:firstRow="1" w:lastRow="0" w:firstColumn="1" w:lastColumn="0" w:noHBand="0" w:noVBand="1"/>
      </w:tblPr>
      <w:tblGrid>
        <w:gridCol w:w="2405"/>
        <w:gridCol w:w="5812"/>
        <w:gridCol w:w="2239"/>
      </w:tblGrid>
      <w:tr w:rsidR="004541B4" w:rsidRPr="004541B4" w14:paraId="2A7D5528"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4135D" w:rsidRDefault="009D71E8">
            <w:pPr>
              <w:pStyle w:val="TableHeader"/>
              <w:jc w:val="left"/>
              <w:rPr>
                <w:rFonts w:asciiTheme="minorHAnsi" w:hAnsiTheme="minorHAnsi" w:cstheme="minorHAnsi"/>
                <w:sz w:val="22"/>
                <w:szCs w:val="22"/>
              </w:rPr>
            </w:pPr>
            <w:r w:rsidRPr="0004135D">
              <w:rPr>
                <w:rFonts w:asciiTheme="minorHAnsi" w:hAnsiTheme="minorHAnsi" w:cstheme="minorHAnsi"/>
                <w:sz w:val="22"/>
                <w:szCs w:val="22"/>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4135D" w:rsidRDefault="009D71E8">
            <w:pPr>
              <w:pStyle w:val="TableHeader"/>
              <w:jc w:val="left"/>
              <w:rPr>
                <w:rFonts w:asciiTheme="minorHAnsi" w:hAnsiTheme="minorHAnsi" w:cstheme="minorHAnsi"/>
                <w:sz w:val="22"/>
                <w:szCs w:val="22"/>
              </w:rPr>
            </w:pPr>
            <w:r w:rsidRPr="0004135D">
              <w:rPr>
                <w:rFonts w:asciiTheme="minorHAnsi" w:hAnsiTheme="minorHAnsi" w:cstheme="minorHAnsi"/>
                <w:sz w:val="22"/>
                <w:szCs w:val="22"/>
              </w:rPr>
              <w:t>Evidence that supports this approach</w:t>
            </w:r>
          </w:p>
        </w:tc>
        <w:tc>
          <w:tcPr>
            <w:tcW w:w="22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4541B4" w:rsidRDefault="009D71E8">
            <w:pPr>
              <w:pStyle w:val="TableHeader"/>
              <w:jc w:val="left"/>
              <w:rPr>
                <w:rFonts w:asciiTheme="minorHAnsi" w:hAnsiTheme="minorHAnsi" w:cstheme="minorHAnsi"/>
                <w:sz w:val="20"/>
                <w:szCs w:val="20"/>
              </w:rPr>
            </w:pPr>
            <w:r w:rsidRPr="004541B4">
              <w:rPr>
                <w:rFonts w:asciiTheme="minorHAnsi" w:hAnsiTheme="minorHAnsi" w:cstheme="minorHAnsi"/>
                <w:sz w:val="20"/>
                <w:szCs w:val="20"/>
              </w:rPr>
              <w:t>Challenge number(s) addressed</w:t>
            </w:r>
          </w:p>
        </w:tc>
      </w:tr>
      <w:tr w:rsidR="00453298" w:rsidRPr="004541B4" w14:paraId="293615DC" w14:textId="77777777" w:rsidTr="0004135D">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489A" w14:textId="6C52779D" w:rsidR="00453298" w:rsidRPr="0004135D" w:rsidRDefault="00453298" w:rsidP="0004135D">
            <w:pPr>
              <w:pStyle w:val="TableRow"/>
              <w:rPr>
                <w:rFonts w:asciiTheme="minorHAnsi" w:hAnsiTheme="minorHAnsi" w:cstheme="minorHAnsi"/>
                <w:b/>
                <w:sz w:val="22"/>
                <w:szCs w:val="22"/>
              </w:rPr>
            </w:pPr>
            <w:r w:rsidRPr="007A6B2E">
              <w:rPr>
                <w:rFonts w:asciiTheme="minorHAnsi" w:hAnsiTheme="minorHAnsi" w:cstheme="minorHAnsi"/>
                <w:b/>
                <w:sz w:val="22"/>
                <w:szCs w:val="22"/>
                <w:u w:val="single"/>
              </w:rPr>
              <w:t xml:space="preserve">NUTURE TO </w:t>
            </w:r>
            <w:r w:rsidR="006D2481" w:rsidRPr="007A6B2E">
              <w:rPr>
                <w:rFonts w:asciiTheme="minorHAnsi" w:hAnsiTheme="minorHAnsi" w:cstheme="minorHAnsi"/>
                <w:b/>
                <w:sz w:val="22"/>
                <w:szCs w:val="22"/>
                <w:u w:val="single"/>
              </w:rPr>
              <w:t>LEARN:</w:t>
            </w:r>
            <w:r w:rsidR="00BE10EC" w:rsidRPr="0004135D">
              <w:rPr>
                <w:rFonts w:asciiTheme="minorHAnsi" w:hAnsiTheme="minorHAnsi" w:cstheme="minorHAnsi"/>
                <w:sz w:val="22"/>
                <w:szCs w:val="22"/>
              </w:rPr>
              <w:t xml:space="preserve"> Social and emotional support is high on the EEF agenda, and we know that ensuring children are rea</w:t>
            </w:r>
            <w:r w:rsidR="006D2481">
              <w:rPr>
                <w:rFonts w:asciiTheme="minorHAnsi" w:hAnsiTheme="minorHAnsi" w:cstheme="minorHAnsi"/>
                <w:sz w:val="22"/>
                <w:szCs w:val="22"/>
              </w:rPr>
              <w:t>dy</w:t>
            </w:r>
            <w:r w:rsidR="00BE10EC" w:rsidRPr="0004135D">
              <w:rPr>
                <w:rFonts w:asciiTheme="minorHAnsi" w:hAnsiTheme="minorHAnsi" w:cstheme="minorHAnsi"/>
                <w:sz w:val="22"/>
                <w:szCs w:val="22"/>
              </w:rPr>
              <w:t xml:space="preserve"> and confident for learning aids progress.</w:t>
            </w:r>
            <w:r w:rsidR="006D2481">
              <w:rPr>
                <w:rFonts w:asciiTheme="minorHAnsi" w:hAnsiTheme="minorHAnsi" w:cstheme="minorHAnsi"/>
                <w:sz w:val="22"/>
                <w:szCs w:val="22"/>
              </w:rPr>
              <w:t xml:space="preserve"> Self-regulation </w:t>
            </w:r>
          </w:p>
        </w:tc>
      </w:tr>
      <w:tr w:rsidR="004541B4" w:rsidRPr="004541B4" w14:paraId="2A7D5530"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27C0" w14:textId="77777777" w:rsidR="000464B7" w:rsidRDefault="000464B7" w:rsidP="00BE10EC">
            <w:pPr>
              <w:pStyle w:val="TableRow"/>
              <w:rPr>
                <w:rFonts w:asciiTheme="minorHAnsi" w:hAnsiTheme="minorHAnsi" w:cstheme="minorHAnsi"/>
                <w:sz w:val="22"/>
                <w:szCs w:val="22"/>
              </w:rPr>
            </w:pPr>
            <w:r w:rsidRPr="0004135D">
              <w:rPr>
                <w:rFonts w:asciiTheme="minorHAnsi" w:hAnsiTheme="minorHAnsi" w:cstheme="minorHAnsi"/>
                <w:sz w:val="22"/>
                <w:szCs w:val="22"/>
              </w:rPr>
              <w:t>‘Meet and greet/NUTURE breakfast</w:t>
            </w:r>
            <w:r w:rsidR="0004135D" w:rsidRPr="0004135D">
              <w:rPr>
                <w:rFonts w:asciiTheme="minorHAnsi" w:hAnsiTheme="minorHAnsi" w:cstheme="minorHAnsi"/>
                <w:sz w:val="22"/>
                <w:szCs w:val="22"/>
              </w:rPr>
              <w:t>’ Daily</w:t>
            </w:r>
            <w:r w:rsidRPr="0004135D">
              <w:rPr>
                <w:rFonts w:asciiTheme="minorHAnsi" w:hAnsiTheme="minorHAnsi" w:cstheme="minorHAnsi"/>
                <w:sz w:val="22"/>
                <w:szCs w:val="22"/>
              </w:rPr>
              <w:t xml:space="preserve"> 8</w:t>
            </w:r>
            <w:r w:rsidR="0004135D">
              <w:rPr>
                <w:rFonts w:asciiTheme="minorHAnsi" w:hAnsiTheme="minorHAnsi" w:cstheme="minorHAnsi"/>
                <w:sz w:val="22"/>
                <w:szCs w:val="22"/>
              </w:rPr>
              <w:t>.</w:t>
            </w:r>
            <w:r w:rsidRPr="0004135D">
              <w:rPr>
                <w:rFonts w:asciiTheme="minorHAnsi" w:hAnsiTheme="minorHAnsi" w:cstheme="minorHAnsi"/>
                <w:sz w:val="22"/>
                <w:szCs w:val="22"/>
              </w:rPr>
              <w:t xml:space="preserve">10-8:40 is a pastoral system where members of staff are available to meet pupils (and their parents) before school, designed to support those who </w:t>
            </w:r>
            <w:r w:rsidR="002F7800" w:rsidRPr="0004135D">
              <w:rPr>
                <w:rFonts w:asciiTheme="minorHAnsi" w:hAnsiTheme="minorHAnsi" w:cstheme="minorHAnsi"/>
                <w:sz w:val="22"/>
                <w:szCs w:val="22"/>
              </w:rPr>
              <w:t xml:space="preserve">struggle to settle to learning because they </w:t>
            </w:r>
            <w:r w:rsidRPr="0004135D">
              <w:rPr>
                <w:rFonts w:asciiTheme="minorHAnsi" w:hAnsiTheme="minorHAnsi" w:cstheme="minorHAnsi"/>
                <w:sz w:val="22"/>
                <w:szCs w:val="22"/>
              </w:rPr>
              <w:t xml:space="preserve">are anxious, upset or have any concerns which may be managed swiftly by nurturing staff.  A targeted group of PP children will attend </w:t>
            </w:r>
          </w:p>
          <w:p w14:paraId="2A7D552D" w14:textId="4BC55664" w:rsidR="006D2481" w:rsidRPr="006D2481" w:rsidRDefault="006D2481" w:rsidP="00BE10EC">
            <w:pPr>
              <w:pStyle w:val="TableRow"/>
              <w:rPr>
                <w:rFonts w:asciiTheme="minorHAnsi" w:hAnsiTheme="minorHAnsi" w:cstheme="minorHAnsi"/>
                <w:b/>
                <w:sz w:val="22"/>
                <w:szCs w:val="22"/>
              </w:rPr>
            </w:pPr>
            <w:r w:rsidRPr="006D2481">
              <w:rPr>
                <w:rFonts w:asciiTheme="minorHAnsi" w:hAnsiTheme="minorHAnsi" w:cstheme="minorHAnsi"/>
                <w:b/>
                <w:sz w:val="22"/>
                <w:szCs w:val="22"/>
              </w:rPr>
              <w:t>£7064.00 staffing/ £500.00 resourcing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0299" w14:textId="77777777" w:rsidR="000464B7" w:rsidRPr="0004135D" w:rsidRDefault="00C5151C">
            <w:pPr>
              <w:pStyle w:val="TableRowCentered"/>
              <w:jc w:val="left"/>
              <w:rPr>
                <w:rFonts w:asciiTheme="minorHAnsi" w:hAnsiTheme="minorHAnsi" w:cstheme="minorHAnsi"/>
                <w:color w:val="auto"/>
                <w:sz w:val="22"/>
                <w:szCs w:val="22"/>
                <w:shd w:val="clear" w:color="auto" w:fill="FAFAFA"/>
              </w:rPr>
            </w:pPr>
            <w:r w:rsidRPr="0004135D">
              <w:rPr>
                <w:rFonts w:asciiTheme="minorHAnsi" w:hAnsiTheme="minorHAnsi" w:cstheme="minorHAnsi"/>
                <w:color w:val="auto"/>
                <w:sz w:val="22"/>
                <w:szCs w:val="22"/>
                <w:shd w:val="clear" w:color="auto" w:fill="FAFAFA"/>
              </w:rPr>
              <w:t>Behaviour interventions have an impact through increasing the time that pupils have for learning. This might be through reducing low-level disruption that reduces learning time in the classroom or through preventing exclusions that remove pupils from school for periods of time. If interventions take up more classroom time than the disruption they displace, engaged learning time is unlikely to increase. In most schools, a combination of universal and targeted approaches will be most appropriate:</w:t>
            </w:r>
          </w:p>
          <w:p w14:paraId="2F3B6493" w14:textId="77777777" w:rsidR="00F531B8" w:rsidRPr="0004135D" w:rsidRDefault="00F531B8">
            <w:pPr>
              <w:pStyle w:val="TableRowCentered"/>
              <w:jc w:val="left"/>
              <w:rPr>
                <w:rFonts w:asciiTheme="minorHAnsi" w:hAnsiTheme="minorHAnsi" w:cstheme="minorHAnsi"/>
                <w:color w:val="auto"/>
                <w:sz w:val="22"/>
                <w:szCs w:val="22"/>
                <w:shd w:val="clear" w:color="auto" w:fill="FAFAFA"/>
              </w:rPr>
            </w:pPr>
          </w:p>
          <w:p w14:paraId="2CC0DF14" w14:textId="5BCD8EBE" w:rsidR="00F531B8" w:rsidRPr="0004135D" w:rsidRDefault="00F531B8" w:rsidP="00F531B8">
            <w:pPr>
              <w:pStyle w:val="TableRowCentered"/>
              <w:jc w:val="left"/>
              <w:rPr>
                <w:rFonts w:asciiTheme="minorHAnsi" w:hAnsiTheme="minorHAnsi" w:cstheme="minorHAnsi"/>
                <w:sz w:val="22"/>
                <w:szCs w:val="22"/>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2A7D552F" w14:textId="6440EAD8" w:rsidR="000464B7" w:rsidRPr="0004135D" w:rsidRDefault="00C347A3">
            <w:pPr>
              <w:pStyle w:val="TableRowCentered"/>
              <w:jc w:val="left"/>
              <w:rPr>
                <w:rFonts w:asciiTheme="minorHAnsi" w:hAnsiTheme="minorHAnsi" w:cstheme="minorHAnsi"/>
                <w:b/>
                <w:sz w:val="20"/>
              </w:rPr>
            </w:pPr>
            <w:r w:rsidRPr="0004135D">
              <w:rPr>
                <w:rFonts w:asciiTheme="minorHAnsi" w:hAnsiTheme="minorHAnsi" w:cstheme="minorHAnsi"/>
                <w:b/>
                <w:sz w:val="20"/>
              </w:rPr>
              <w:t>3</w:t>
            </w:r>
          </w:p>
        </w:tc>
      </w:tr>
      <w:tr w:rsidR="009C108E" w:rsidRPr="004541B4" w14:paraId="5035A4C9"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0AD1" w14:textId="77777777" w:rsidR="009C108E" w:rsidRDefault="009C108E" w:rsidP="00BE10EC">
            <w:pPr>
              <w:pStyle w:val="TableRow"/>
              <w:rPr>
                <w:rFonts w:asciiTheme="minorHAnsi" w:hAnsiTheme="minorHAnsi" w:cstheme="minorHAnsi"/>
                <w:sz w:val="22"/>
                <w:szCs w:val="22"/>
              </w:rPr>
            </w:pPr>
            <w:r w:rsidRPr="0004135D">
              <w:rPr>
                <w:rFonts w:asciiTheme="minorHAnsi" w:hAnsiTheme="minorHAnsi" w:cstheme="minorHAnsi"/>
                <w:sz w:val="22"/>
                <w:szCs w:val="22"/>
              </w:rPr>
              <w:t>Zones of Regulation Intervention</w:t>
            </w:r>
            <w:r w:rsidR="006D2481">
              <w:rPr>
                <w:rFonts w:asciiTheme="minorHAnsi" w:hAnsiTheme="minorHAnsi" w:cstheme="minorHAnsi"/>
                <w:sz w:val="22"/>
                <w:szCs w:val="22"/>
              </w:rPr>
              <w:t xml:space="preserve"> </w:t>
            </w:r>
          </w:p>
          <w:p w14:paraId="7453B2B6" w14:textId="62F60A1F" w:rsidR="006D2481" w:rsidRPr="006D2481" w:rsidRDefault="006D2481" w:rsidP="00BE10EC">
            <w:pPr>
              <w:pStyle w:val="TableRow"/>
              <w:rPr>
                <w:rFonts w:asciiTheme="minorHAnsi" w:hAnsiTheme="minorHAnsi" w:cstheme="minorHAnsi"/>
                <w:b/>
                <w:sz w:val="22"/>
                <w:szCs w:val="22"/>
              </w:rPr>
            </w:pPr>
            <w:r w:rsidRPr="006D2481">
              <w:rPr>
                <w:rFonts w:asciiTheme="minorHAnsi" w:hAnsiTheme="minorHAnsi" w:cstheme="minorHAnsi"/>
                <w:b/>
                <w:sz w:val="22"/>
                <w:szCs w:val="22"/>
              </w:rPr>
              <w:t>£500.00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0BB31" w14:textId="51003C7A" w:rsidR="00F531B8" w:rsidRPr="0004135D" w:rsidRDefault="009C108E" w:rsidP="00F531B8">
            <w:pPr>
              <w:pStyle w:val="TableRowCentered"/>
              <w:jc w:val="left"/>
              <w:rPr>
                <w:rFonts w:asciiTheme="minorHAnsi" w:hAnsiTheme="minorHAnsi" w:cstheme="minorHAnsi"/>
                <w:sz w:val="22"/>
                <w:szCs w:val="22"/>
              </w:rPr>
            </w:pPr>
            <w:r w:rsidRPr="0004135D">
              <w:rPr>
                <w:rFonts w:asciiTheme="minorHAnsi" w:hAnsiTheme="minorHAnsi" w:cstheme="minorHAnsi"/>
                <w:sz w:val="22"/>
                <w:szCs w:val="22"/>
              </w:rPr>
              <w:t xml:space="preserve">The development of self-regulation skills enables children to behave in socially acceptable ways by, for example, giving them the ability to take turns, share, and express emotions (such as anger or frustration) in appropriate ways.22 </w:t>
            </w:r>
            <w:r w:rsidR="006D2481" w:rsidRPr="0004135D">
              <w:rPr>
                <w:rFonts w:asciiTheme="minorHAnsi" w:hAnsiTheme="minorHAnsi" w:cstheme="minorHAnsi"/>
                <w:sz w:val="22"/>
                <w:szCs w:val="22"/>
              </w:rPr>
              <w:t>Self-regulation</w:t>
            </w:r>
            <w:r w:rsidRPr="0004135D">
              <w:rPr>
                <w:rFonts w:asciiTheme="minorHAnsi" w:hAnsiTheme="minorHAnsi" w:cstheme="minorHAnsi"/>
                <w:sz w:val="22"/>
                <w:szCs w:val="22"/>
              </w:rPr>
              <w:t xml:space="preserve"> of emotions complements self-regulated learning, which is discussed in EEF guidance reports on Metacognition and Preparing for Literacy.</w:t>
            </w:r>
          </w:p>
          <w:p w14:paraId="6649054E" w14:textId="77777777" w:rsidR="00F531B8" w:rsidRPr="0004135D" w:rsidRDefault="00F531B8" w:rsidP="00F531B8">
            <w:pPr>
              <w:pStyle w:val="TableRowCentered"/>
              <w:jc w:val="left"/>
              <w:rPr>
                <w:rFonts w:asciiTheme="minorHAnsi" w:hAnsiTheme="minorHAnsi" w:cstheme="minorHAnsi"/>
                <w:sz w:val="22"/>
                <w:szCs w:val="22"/>
              </w:rPr>
            </w:pPr>
          </w:p>
          <w:p w14:paraId="68EA32CD" w14:textId="4C3838FC" w:rsidR="006D2481" w:rsidRPr="006D2481" w:rsidRDefault="00F531B8" w:rsidP="006D2481">
            <w:pPr>
              <w:pStyle w:val="TableRowCentered"/>
              <w:jc w:val="left"/>
              <w:rPr>
                <w:rFonts w:asciiTheme="minorHAnsi" w:hAnsiTheme="minorHAnsi" w:cstheme="minorHAnsi"/>
                <w:b/>
                <w:i/>
                <w:sz w:val="22"/>
                <w:szCs w:val="22"/>
              </w:rPr>
            </w:pPr>
            <w:r w:rsidRPr="0004135D">
              <w:rPr>
                <w:rFonts w:asciiTheme="minorHAnsi" w:eastAsia="Calibri" w:hAnsiTheme="minorHAnsi" w:cstheme="minorHAnsi"/>
                <w:color w:val="C0504D"/>
                <w:sz w:val="22"/>
                <w:szCs w:val="22"/>
                <w:u w:color="54585A"/>
                <w:shd w:val="clear" w:color="auto" w:fill="FFFFFF"/>
              </w:rPr>
              <w:t xml:space="preserve"> </w:t>
            </w:r>
            <w:hyperlink w:history="1">
              <w:r w:rsidR="006D2481" w:rsidRPr="0098693D">
                <w:rPr>
                  <w:rStyle w:val="Hyperlink"/>
                  <w:rFonts w:asciiTheme="minorHAnsi" w:hAnsiTheme="minorHAnsi" w:cstheme="minorHAnsi"/>
                  <w:b/>
                  <w:i/>
                  <w:sz w:val="22"/>
                  <w:szCs w:val="22"/>
                </w:rPr>
                <w:t>file://st-dc 01/Staff%20Home$/kate.meade/Downloads/improving-social-and-emotional-learning-in-primary-schools.pdf</w:t>
              </w:r>
            </w:hyperlink>
          </w:p>
          <w:p w14:paraId="1AC96EA0" w14:textId="34BA3326" w:rsidR="00F531B8" w:rsidRPr="006D2481" w:rsidRDefault="00F531B8" w:rsidP="00F531B8">
            <w:pPr>
              <w:pStyle w:val="TableRowCentered"/>
              <w:jc w:val="left"/>
              <w:rPr>
                <w:rFonts w:asciiTheme="minorHAnsi" w:eastAsia="Calibri" w:hAnsiTheme="minorHAnsi" w:cstheme="minorHAnsi"/>
                <w:b/>
                <w:i/>
                <w:color w:val="FF0000"/>
                <w:sz w:val="22"/>
                <w:szCs w:val="22"/>
                <w:u w:color="54585A"/>
                <w:shd w:val="clear" w:color="auto" w:fill="FFFFFF"/>
              </w:rPr>
            </w:pPr>
            <w:r w:rsidRPr="006D2481">
              <w:rPr>
                <w:rFonts w:asciiTheme="minorHAnsi" w:eastAsia="Calibri" w:hAnsiTheme="minorHAnsi" w:cstheme="minorHAnsi"/>
                <w:b/>
                <w:i/>
                <w:color w:val="FF0000"/>
                <w:sz w:val="22"/>
                <w:szCs w:val="22"/>
                <w:u w:color="54585A"/>
                <w:shd w:val="clear" w:color="auto" w:fill="FFFFFF"/>
              </w:rPr>
              <w:t>EEF key findings - ‘Both targeted intervention and universal approaches have positive overall effects’</w:t>
            </w:r>
          </w:p>
          <w:p w14:paraId="3CA5A89F" w14:textId="77777777" w:rsidR="00F531B8" w:rsidRPr="006D2481" w:rsidRDefault="00F531B8" w:rsidP="00F531B8">
            <w:pPr>
              <w:pStyle w:val="TableRowCentered"/>
              <w:jc w:val="left"/>
              <w:rPr>
                <w:rFonts w:asciiTheme="minorHAnsi" w:eastAsia="Calibri" w:hAnsiTheme="minorHAnsi" w:cstheme="minorHAnsi"/>
                <w:b/>
                <w:i/>
                <w:color w:val="FF0000"/>
                <w:sz w:val="22"/>
                <w:szCs w:val="22"/>
                <w:u w:color="000000"/>
                <w:shd w:val="clear" w:color="auto" w:fill="FAFAFA"/>
              </w:rPr>
            </w:pPr>
            <w:r w:rsidRPr="006D2481">
              <w:rPr>
                <w:rFonts w:asciiTheme="minorHAnsi" w:eastAsia="Calibri" w:hAnsiTheme="minorHAnsi" w:cstheme="minorHAnsi"/>
                <w:b/>
                <w:i/>
                <w:color w:val="FF0000"/>
                <w:sz w:val="22"/>
                <w:szCs w:val="22"/>
                <w:u w:color="000000"/>
                <w:shd w:val="clear" w:color="auto" w:fill="FAFAFA"/>
              </w:rPr>
              <w:t xml:space="preserve">EEF Toolkit Metacognition and self-regulation </w:t>
            </w:r>
          </w:p>
          <w:p w14:paraId="3A42B3F4" w14:textId="77777777" w:rsidR="00F531B8" w:rsidRPr="006D2481" w:rsidRDefault="00F531B8" w:rsidP="00F531B8">
            <w:pPr>
              <w:pStyle w:val="TableRowCentered"/>
              <w:jc w:val="left"/>
              <w:rPr>
                <w:rFonts w:asciiTheme="minorHAnsi" w:eastAsia="Calibri" w:hAnsiTheme="minorHAnsi" w:cstheme="minorHAnsi"/>
                <w:b/>
                <w:i/>
                <w:color w:val="FF0000"/>
                <w:sz w:val="22"/>
                <w:szCs w:val="22"/>
                <w:u w:color="000000"/>
                <w:shd w:val="clear" w:color="auto" w:fill="FAFAFA"/>
              </w:rPr>
            </w:pPr>
            <w:r w:rsidRPr="006D2481">
              <w:rPr>
                <w:rFonts w:asciiTheme="minorHAnsi" w:eastAsia="Calibri" w:hAnsiTheme="minorHAnsi" w:cstheme="minorHAnsi"/>
                <w:b/>
                <w:i/>
                <w:color w:val="FF0000"/>
                <w:sz w:val="22"/>
                <w:szCs w:val="22"/>
                <w:u w:color="000000"/>
                <w:shd w:val="clear" w:color="auto" w:fill="FAFAFA"/>
              </w:rPr>
              <w:t xml:space="preserve">EEF Toolkit Behaviour Interventions </w:t>
            </w:r>
          </w:p>
          <w:p w14:paraId="68AEDD96" w14:textId="77777777" w:rsidR="0004135D" w:rsidRDefault="0004135D" w:rsidP="006D2481">
            <w:pPr>
              <w:pStyle w:val="TableRowCentered"/>
              <w:ind w:left="0"/>
              <w:jc w:val="left"/>
              <w:rPr>
                <w:rFonts w:asciiTheme="minorHAnsi" w:hAnsiTheme="minorHAnsi" w:cstheme="minorHAnsi"/>
                <w:sz w:val="22"/>
                <w:szCs w:val="22"/>
              </w:rPr>
            </w:pPr>
          </w:p>
          <w:p w14:paraId="49FBF4AA" w14:textId="2B474856" w:rsidR="0004135D" w:rsidRPr="0004135D" w:rsidRDefault="0004135D" w:rsidP="006D2481">
            <w:pPr>
              <w:pStyle w:val="TableRowCentered"/>
              <w:ind w:left="0"/>
              <w:jc w:val="left"/>
              <w:rPr>
                <w:rFonts w:asciiTheme="minorHAnsi" w:hAnsiTheme="minorHAnsi" w:cstheme="minorHAnsi"/>
                <w:sz w:val="22"/>
                <w:szCs w:val="22"/>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61E60408" w14:textId="297E4D6B" w:rsidR="009C108E" w:rsidRPr="004541B4" w:rsidRDefault="00C347A3">
            <w:pPr>
              <w:pStyle w:val="TableRowCentered"/>
              <w:jc w:val="left"/>
              <w:rPr>
                <w:rFonts w:asciiTheme="minorHAnsi" w:hAnsiTheme="minorHAnsi" w:cstheme="minorHAnsi"/>
                <w:sz w:val="20"/>
              </w:rPr>
            </w:pPr>
            <w:r>
              <w:rPr>
                <w:rFonts w:asciiTheme="minorHAnsi" w:hAnsiTheme="minorHAnsi" w:cstheme="minorHAnsi"/>
                <w:sz w:val="20"/>
              </w:rPr>
              <w:t>3</w:t>
            </w:r>
          </w:p>
        </w:tc>
      </w:tr>
      <w:tr w:rsidR="00453298" w:rsidRPr="004541B4" w14:paraId="45E889D9" w14:textId="77777777" w:rsidTr="0004135D">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0B5C" w14:textId="77777777" w:rsidR="00453298" w:rsidRPr="007A6B2E" w:rsidRDefault="00453298" w:rsidP="00453298">
            <w:pPr>
              <w:pStyle w:val="TableRow"/>
              <w:rPr>
                <w:rFonts w:asciiTheme="minorHAnsi" w:hAnsiTheme="minorHAnsi" w:cstheme="minorHAnsi"/>
                <w:b/>
                <w:sz w:val="20"/>
                <w:szCs w:val="20"/>
                <w:u w:val="single"/>
              </w:rPr>
            </w:pPr>
            <w:r w:rsidRPr="007A6B2E">
              <w:rPr>
                <w:rFonts w:asciiTheme="minorHAnsi" w:hAnsiTheme="minorHAnsi" w:cstheme="minorHAnsi"/>
                <w:b/>
                <w:sz w:val="20"/>
                <w:szCs w:val="20"/>
                <w:u w:val="single"/>
              </w:rPr>
              <w:lastRenderedPageBreak/>
              <w:t>ENGAGE TO LEARN</w:t>
            </w:r>
          </w:p>
          <w:p w14:paraId="2BCF2C70" w14:textId="230866B0" w:rsidR="00453298" w:rsidRPr="004541B4" w:rsidRDefault="00453298" w:rsidP="00453298">
            <w:pPr>
              <w:pStyle w:val="TableRowCentered"/>
              <w:jc w:val="left"/>
              <w:rPr>
                <w:rFonts w:asciiTheme="minorHAnsi" w:hAnsiTheme="minorHAnsi" w:cstheme="minorHAnsi"/>
                <w:sz w:val="20"/>
              </w:rPr>
            </w:pPr>
            <w:r w:rsidRPr="00933483">
              <w:rPr>
                <w:rFonts w:asciiTheme="minorHAnsi" w:hAnsiTheme="minorHAnsi" w:cstheme="minorHAnsi"/>
                <w:sz w:val="22"/>
              </w:rPr>
              <w:t xml:space="preserve">Timetabling of behaviour ‘mentors’ to work 1:1 and with small groups of pupils to address emotional and social issues.  ‘Real life’ experiences to be used within these sessions e.g. cooking, </w:t>
            </w:r>
            <w:r w:rsidR="00933483" w:rsidRPr="00933483">
              <w:rPr>
                <w:rFonts w:asciiTheme="minorHAnsi" w:hAnsiTheme="minorHAnsi" w:cstheme="minorHAnsi"/>
                <w:sz w:val="22"/>
              </w:rPr>
              <w:t>trips to</w:t>
            </w:r>
            <w:r w:rsidRPr="00933483">
              <w:rPr>
                <w:rFonts w:asciiTheme="minorHAnsi" w:hAnsiTheme="minorHAnsi" w:cstheme="minorHAnsi"/>
                <w:sz w:val="22"/>
              </w:rPr>
              <w:t xml:space="preserve"> town, using public transport etc.  Timetabling of behaviour ‘mentors’ to work with and support pupils on a 1:1 basis to address emotional and social issues which are impacting on learning behaviour.</w:t>
            </w:r>
          </w:p>
        </w:tc>
      </w:tr>
      <w:tr w:rsidR="004541B4" w:rsidRPr="004541B4" w14:paraId="0F8FE33B"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9DE79" w14:textId="056C4FF6" w:rsidR="00D450DB" w:rsidRPr="00933483" w:rsidRDefault="000464B7" w:rsidP="007C4248">
            <w:pPr>
              <w:pStyle w:val="TableRow"/>
              <w:rPr>
                <w:rFonts w:asciiTheme="minorHAnsi" w:hAnsiTheme="minorHAnsi" w:cstheme="minorHAnsi"/>
                <w:sz w:val="22"/>
                <w:szCs w:val="20"/>
              </w:rPr>
            </w:pPr>
            <w:r w:rsidRPr="00933483">
              <w:rPr>
                <w:rFonts w:asciiTheme="minorHAnsi" w:hAnsiTheme="minorHAnsi" w:cstheme="minorHAnsi"/>
                <w:sz w:val="22"/>
                <w:szCs w:val="20"/>
              </w:rPr>
              <w:t>ELSA programme led by E</w:t>
            </w:r>
            <w:r w:rsidR="00933483">
              <w:rPr>
                <w:rFonts w:asciiTheme="minorHAnsi" w:hAnsiTheme="minorHAnsi" w:cstheme="minorHAnsi"/>
                <w:sz w:val="22"/>
                <w:szCs w:val="20"/>
              </w:rPr>
              <w:t>LSA</w:t>
            </w:r>
            <w:r w:rsidRPr="00933483">
              <w:rPr>
                <w:rFonts w:asciiTheme="minorHAnsi" w:hAnsiTheme="minorHAnsi" w:cstheme="minorHAnsi"/>
                <w:sz w:val="22"/>
                <w:szCs w:val="20"/>
              </w:rPr>
              <w:t xml:space="preserve"> lead in School</w:t>
            </w:r>
          </w:p>
          <w:p w14:paraId="57C27C32" w14:textId="77777777" w:rsidR="000464B7" w:rsidRPr="00933483" w:rsidRDefault="000464B7" w:rsidP="007C4248">
            <w:pPr>
              <w:pStyle w:val="TableRow"/>
              <w:rPr>
                <w:rFonts w:asciiTheme="minorHAnsi" w:hAnsiTheme="minorHAnsi" w:cstheme="minorHAnsi"/>
                <w:sz w:val="22"/>
                <w:szCs w:val="20"/>
              </w:rPr>
            </w:pPr>
          </w:p>
          <w:p w14:paraId="5B238139" w14:textId="77777777" w:rsidR="000464B7" w:rsidRPr="00933483" w:rsidRDefault="000464B7" w:rsidP="007C4248">
            <w:pPr>
              <w:pStyle w:val="TableRow"/>
              <w:rPr>
                <w:rFonts w:asciiTheme="minorHAnsi" w:hAnsiTheme="minorHAnsi" w:cstheme="minorHAnsi"/>
                <w:sz w:val="22"/>
                <w:szCs w:val="20"/>
              </w:rPr>
            </w:pPr>
            <w:r w:rsidRPr="00933483">
              <w:rPr>
                <w:rFonts w:asciiTheme="minorHAnsi" w:hAnsiTheme="minorHAnsi" w:cstheme="minorHAnsi"/>
                <w:sz w:val="22"/>
                <w:szCs w:val="20"/>
              </w:rPr>
              <w:t>Lego therapy</w:t>
            </w:r>
          </w:p>
          <w:p w14:paraId="26772005" w14:textId="77777777" w:rsidR="000464B7" w:rsidRPr="00933483" w:rsidRDefault="000464B7" w:rsidP="007C4248">
            <w:pPr>
              <w:pStyle w:val="TableRow"/>
              <w:rPr>
                <w:rFonts w:asciiTheme="minorHAnsi" w:hAnsiTheme="minorHAnsi" w:cstheme="minorHAnsi"/>
                <w:sz w:val="22"/>
                <w:szCs w:val="20"/>
              </w:rPr>
            </w:pPr>
          </w:p>
          <w:p w14:paraId="7720544A" w14:textId="77777777" w:rsidR="000464B7" w:rsidRPr="00933483" w:rsidRDefault="000464B7" w:rsidP="007C4248">
            <w:pPr>
              <w:pStyle w:val="TableRow"/>
              <w:rPr>
                <w:rFonts w:asciiTheme="minorHAnsi" w:hAnsiTheme="minorHAnsi" w:cstheme="minorHAnsi"/>
                <w:sz w:val="22"/>
                <w:szCs w:val="20"/>
              </w:rPr>
            </w:pPr>
            <w:r w:rsidRPr="00933483">
              <w:rPr>
                <w:rFonts w:asciiTheme="minorHAnsi" w:hAnsiTheme="minorHAnsi" w:cstheme="minorHAnsi"/>
                <w:sz w:val="22"/>
                <w:szCs w:val="20"/>
              </w:rPr>
              <w:t>Forest School</w:t>
            </w:r>
          </w:p>
          <w:p w14:paraId="2E4E9D56" w14:textId="77777777" w:rsidR="000464B7" w:rsidRPr="00933483" w:rsidRDefault="000464B7" w:rsidP="007C4248">
            <w:pPr>
              <w:pStyle w:val="TableRow"/>
              <w:rPr>
                <w:rFonts w:asciiTheme="minorHAnsi" w:hAnsiTheme="minorHAnsi" w:cstheme="minorHAnsi"/>
                <w:sz w:val="22"/>
                <w:szCs w:val="20"/>
              </w:rPr>
            </w:pPr>
          </w:p>
          <w:p w14:paraId="56CC52EE" w14:textId="77777777" w:rsidR="000464B7" w:rsidRPr="00933483" w:rsidRDefault="000464B7" w:rsidP="007C4248">
            <w:pPr>
              <w:pStyle w:val="TableRow"/>
              <w:rPr>
                <w:rFonts w:asciiTheme="minorHAnsi" w:hAnsiTheme="minorHAnsi" w:cstheme="minorHAnsi"/>
                <w:sz w:val="22"/>
                <w:szCs w:val="20"/>
              </w:rPr>
            </w:pPr>
            <w:r w:rsidRPr="00933483">
              <w:rPr>
                <w:rFonts w:asciiTheme="minorHAnsi" w:hAnsiTheme="minorHAnsi" w:cstheme="minorHAnsi"/>
                <w:sz w:val="22"/>
                <w:szCs w:val="20"/>
              </w:rPr>
              <w:t>Zones of Regulation</w:t>
            </w:r>
          </w:p>
          <w:p w14:paraId="5EC4D4EF" w14:textId="77777777" w:rsidR="000464B7" w:rsidRPr="00933483" w:rsidRDefault="000464B7" w:rsidP="007C4248">
            <w:pPr>
              <w:pStyle w:val="TableRow"/>
              <w:rPr>
                <w:rFonts w:asciiTheme="minorHAnsi" w:hAnsiTheme="minorHAnsi" w:cstheme="minorHAnsi"/>
                <w:sz w:val="22"/>
                <w:szCs w:val="20"/>
              </w:rPr>
            </w:pPr>
          </w:p>
          <w:p w14:paraId="4029B40F" w14:textId="77777777" w:rsidR="000464B7" w:rsidRPr="00933483" w:rsidRDefault="000464B7" w:rsidP="007C4248">
            <w:pPr>
              <w:pStyle w:val="TableRow"/>
              <w:rPr>
                <w:rFonts w:asciiTheme="minorHAnsi" w:hAnsiTheme="minorHAnsi" w:cstheme="minorHAnsi"/>
                <w:sz w:val="22"/>
                <w:szCs w:val="20"/>
              </w:rPr>
            </w:pPr>
            <w:r w:rsidRPr="00933483">
              <w:rPr>
                <w:rFonts w:asciiTheme="minorHAnsi" w:hAnsiTheme="minorHAnsi" w:cstheme="minorHAnsi"/>
                <w:sz w:val="22"/>
                <w:szCs w:val="20"/>
              </w:rPr>
              <w:t>Social Stories</w:t>
            </w:r>
          </w:p>
          <w:p w14:paraId="2325FA7B" w14:textId="77777777" w:rsidR="000464B7" w:rsidRPr="00933483" w:rsidRDefault="000464B7" w:rsidP="007C4248">
            <w:pPr>
              <w:pStyle w:val="TableRow"/>
              <w:rPr>
                <w:rFonts w:asciiTheme="minorHAnsi" w:hAnsiTheme="minorHAnsi" w:cstheme="minorHAnsi"/>
                <w:sz w:val="22"/>
                <w:szCs w:val="20"/>
              </w:rPr>
            </w:pPr>
          </w:p>
          <w:p w14:paraId="774F1C9D" w14:textId="77777777" w:rsidR="000464B7" w:rsidRPr="00933483" w:rsidRDefault="000464B7" w:rsidP="007C4248">
            <w:pPr>
              <w:pStyle w:val="TableRow"/>
              <w:rPr>
                <w:rFonts w:asciiTheme="minorHAnsi" w:hAnsiTheme="minorHAnsi" w:cstheme="minorHAnsi"/>
                <w:sz w:val="22"/>
                <w:szCs w:val="20"/>
              </w:rPr>
            </w:pPr>
            <w:r w:rsidRPr="00933483">
              <w:rPr>
                <w:rFonts w:asciiTheme="minorHAnsi" w:hAnsiTheme="minorHAnsi" w:cstheme="minorHAnsi"/>
                <w:sz w:val="22"/>
                <w:szCs w:val="20"/>
              </w:rPr>
              <w:t>Pupil led enterprise</w:t>
            </w:r>
          </w:p>
          <w:p w14:paraId="5B36C807" w14:textId="77777777" w:rsidR="006D2481" w:rsidRPr="00933483" w:rsidRDefault="006D2481" w:rsidP="007C4248">
            <w:pPr>
              <w:pStyle w:val="TableRow"/>
              <w:rPr>
                <w:rFonts w:asciiTheme="minorHAnsi" w:hAnsiTheme="minorHAnsi" w:cstheme="minorHAnsi"/>
                <w:sz w:val="22"/>
                <w:szCs w:val="20"/>
              </w:rPr>
            </w:pPr>
          </w:p>
          <w:p w14:paraId="521BFBFD" w14:textId="17486567" w:rsidR="006D2481" w:rsidRPr="00933483" w:rsidRDefault="006D2481" w:rsidP="007C4248">
            <w:pPr>
              <w:pStyle w:val="TableRow"/>
              <w:rPr>
                <w:rFonts w:asciiTheme="minorHAnsi" w:hAnsiTheme="minorHAnsi" w:cstheme="minorHAnsi"/>
                <w:b/>
                <w:sz w:val="22"/>
                <w:szCs w:val="20"/>
              </w:rPr>
            </w:pPr>
            <w:r w:rsidRPr="00933483">
              <w:rPr>
                <w:rFonts w:asciiTheme="minorHAnsi" w:hAnsiTheme="minorHAnsi" w:cstheme="minorHAnsi"/>
                <w:b/>
                <w:sz w:val="22"/>
                <w:szCs w:val="20"/>
              </w:rPr>
              <w:t>£1000.00</w:t>
            </w:r>
            <w:r w:rsidR="00933483">
              <w:rPr>
                <w:rFonts w:asciiTheme="minorHAnsi" w:hAnsiTheme="minorHAnsi" w:cstheme="minorHAnsi"/>
                <w:b/>
                <w:sz w:val="22"/>
                <w:szCs w:val="20"/>
              </w:rPr>
              <w:t xml:space="preserve"> resourcing/ staff release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0795" w14:textId="0537F6A7" w:rsidR="00D450DB" w:rsidRPr="00933483" w:rsidRDefault="00497772">
            <w:pPr>
              <w:pStyle w:val="TableRowCentered"/>
              <w:jc w:val="left"/>
              <w:rPr>
                <w:rFonts w:asciiTheme="minorHAnsi" w:hAnsiTheme="minorHAnsi" w:cstheme="minorHAnsi"/>
                <w:color w:val="auto"/>
                <w:sz w:val="22"/>
              </w:rPr>
            </w:pPr>
            <w:r w:rsidRPr="00933483">
              <w:rPr>
                <w:rFonts w:asciiTheme="minorHAnsi" w:hAnsiTheme="minorHAnsi" w:cstheme="minorHAnsi"/>
                <w:color w:val="auto"/>
                <w:sz w:val="22"/>
                <w:shd w:val="clear" w:color="auto" w:fill="FFFFFF"/>
              </w:rPr>
              <w:t>Evidence suggests that behaviour interventions can produce large improvements in academic performance along with a decrease in problematic behaviours, though there is relatively wide variation between alternative programmes. Effect sizes are larger for targeted interventions matched to specific students with particular needs or behavioural issues, than for universal interventions or whole school strategies ... The majority of studies report higher impact with older pupils. Different treatment approaches, such as behavioural, cognitive and social skills for aggressive and disruptive behaviour, seem to be equally effective. Parental and community involvement programmes are often associated with reported improvements in school ethos or discipline so are worth considering as alternatives to direct behaviour interventions."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9D77" w14:textId="6D6CB964" w:rsidR="00D450DB" w:rsidRPr="00933483" w:rsidRDefault="00C347A3">
            <w:pPr>
              <w:pStyle w:val="TableRowCentered"/>
              <w:jc w:val="left"/>
              <w:rPr>
                <w:rFonts w:asciiTheme="minorHAnsi" w:hAnsiTheme="minorHAnsi" w:cstheme="minorHAnsi"/>
                <w:color w:val="auto"/>
                <w:sz w:val="22"/>
              </w:rPr>
            </w:pPr>
            <w:r w:rsidRPr="00933483">
              <w:rPr>
                <w:rFonts w:asciiTheme="minorHAnsi" w:hAnsiTheme="minorHAnsi" w:cstheme="minorHAnsi"/>
                <w:color w:val="auto"/>
                <w:sz w:val="22"/>
              </w:rPr>
              <w:t>3</w:t>
            </w:r>
          </w:p>
        </w:tc>
      </w:tr>
      <w:tr w:rsidR="006F43BF" w:rsidRPr="004541B4" w14:paraId="4F6E8565" w14:textId="77777777" w:rsidTr="0004135D">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6911" w14:textId="3CE1847C" w:rsidR="006F43BF" w:rsidRPr="006F43BF" w:rsidRDefault="006F43BF" w:rsidP="006F43BF">
            <w:pPr>
              <w:pStyle w:val="TableRow"/>
              <w:rPr>
                <w:rFonts w:asciiTheme="minorHAnsi" w:hAnsiTheme="minorHAnsi" w:cstheme="minorHAnsi"/>
                <w:b/>
                <w:color w:val="auto"/>
                <w:sz w:val="20"/>
                <w:szCs w:val="20"/>
              </w:rPr>
            </w:pPr>
            <w:r w:rsidRPr="00933483">
              <w:rPr>
                <w:rFonts w:asciiTheme="minorHAnsi" w:hAnsiTheme="minorHAnsi" w:cstheme="minorHAnsi"/>
                <w:b/>
                <w:color w:val="auto"/>
                <w:sz w:val="22"/>
                <w:szCs w:val="20"/>
              </w:rPr>
              <w:t>Tutoring to support carefully identified individual pupils</w:t>
            </w:r>
          </w:p>
        </w:tc>
      </w:tr>
      <w:tr w:rsidR="006F43BF" w:rsidRPr="004541B4" w14:paraId="2E84CC1B"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EFB4D" w14:textId="77777777" w:rsidR="006F43BF" w:rsidRPr="00933483" w:rsidRDefault="006F43BF">
            <w:pPr>
              <w:pStyle w:val="TableRow"/>
              <w:rPr>
                <w:rFonts w:asciiTheme="minorHAnsi" w:hAnsiTheme="minorHAnsi" w:cstheme="minorHAnsi"/>
                <w:color w:val="auto"/>
                <w:sz w:val="22"/>
                <w:szCs w:val="22"/>
              </w:rPr>
            </w:pPr>
          </w:p>
          <w:p w14:paraId="4BAB8FBD" w14:textId="62967A3A" w:rsidR="006F43BF" w:rsidRPr="00933483" w:rsidRDefault="006F43BF">
            <w:pPr>
              <w:pStyle w:val="TableRow"/>
              <w:rPr>
                <w:rFonts w:asciiTheme="minorHAnsi" w:hAnsiTheme="minorHAnsi" w:cstheme="minorHAnsi"/>
                <w:color w:val="auto"/>
                <w:sz w:val="22"/>
                <w:szCs w:val="22"/>
              </w:rPr>
            </w:pPr>
            <w:r w:rsidRPr="00933483">
              <w:rPr>
                <w:rFonts w:asciiTheme="minorHAnsi" w:hAnsiTheme="minorHAnsi" w:cstheme="minorHAnsi"/>
                <w:color w:val="auto"/>
                <w:sz w:val="22"/>
                <w:szCs w:val="22"/>
              </w:rPr>
              <w:t>FFT lightening squad</w:t>
            </w:r>
          </w:p>
          <w:p w14:paraId="6BC03010" w14:textId="57E7B484" w:rsidR="00CA6A36" w:rsidRPr="00933483" w:rsidRDefault="006D2481">
            <w:pPr>
              <w:pStyle w:val="TableRow"/>
              <w:rPr>
                <w:rFonts w:asciiTheme="minorHAnsi" w:hAnsiTheme="minorHAnsi" w:cstheme="minorHAnsi"/>
                <w:color w:val="auto"/>
                <w:sz w:val="22"/>
                <w:szCs w:val="22"/>
              </w:rPr>
            </w:pPr>
            <w:r w:rsidRPr="00933483">
              <w:rPr>
                <w:rFonts w:asciiTheme="minorHAnsi" w:hAnsiTheme="minorHAnsi" w:cstheme="minorHAnsi"/>
                <w:color w:val="auto"/>
                <w:sz w:val="22"/>
                <w:szCs w:val="22"/>
              </w:rPr>
              <w:t>Yrs.</w:t>
            </w:r>
            <w:r w:rsidR="00CA6A36" w:rsidRPr="00933483">
              <w:rPr>
                <w:rFonts w:asciiTheme="minorHAnsi" w:hAnsiTheme="minorHAnsi" w:cstheme="minorHAnsi"/>
                <w:color w:val="auto"/>
                <w:sz w:val="22"/>
                <w:szCs w:val="22"/>
              </w:rPr>
              <w:t xml:space="preserve"> 1&amp;2 (30 pupils)</w:t>
            </w:r>
          </w:p>
          <w:p w14:paraId="01EAB116" w14:textId="77777777" w:rsidR="006F43BF" w:rsidRPr="00933483" w:rsidRDefault="006F43BF">
            <w:pPr>
              <w:pStyle w:val="TableRow"/>
              <w:rPr>
                <w:rFonts w:asciiTheme="minorHAnsi" w:hAnsiTheme="minorHAnsi" w:cstheme="minorHAnsi"/>
                <w:color w:val="auto"/>
                <w:sz w:val="22"/>
                <w:szCs w:val="22"/>
              </w:rPr>
            </w:pPr>
          </w:p>
          <w:p w14:paraId="75969735" w14:textId="04DA7347" w:rsidR="00666925" w:rsidRDefault="00666925">
            <w:pPr>
              <w:pStyle w:val="TableRow"/>
              <w:rPr>
                <w:rFonts w:asciiTheme="minorHAnsi" w:hAnsiTheme="minorHAnsi" w:cstheme="minorHAnsi"/>
                <w:b/>
                <w:color w:val="auto"/>
                <w:sz w:val="22"/>
                <w:szCs w:val="22"/>
              </w:rPr>
            </w:pPr>
            <w:r w:rsidRPr="00933483">
              <w:rPr>
                <w:rFonts w:asciiTheme="minorHAnsi" w:hAnsiTheme="minorHAnsi" w:cstheme="minorHAnsi"/>
                <w:b/>
                <w:color w:val="auto"/>
                <w:sz w:val="22"/>
                <w:szCs w:val="22"/>
              </w:rPr>
              <w:t>£</w:t>
            </w:r>
            <w:r w:rsidR="00933483" w:rsidRPr="00933483">
              <w:rPr>
                <w:rFonts w:asciiTheme="minorHAnsi" w:hAnsiTheme="minorHAnsi" w:cstheme="minorHAnsi"/>
                <w:b/>
                <w:color w:val="auto"/>
                <w:sz w:val="22"/>
                <w:szCs w:val="22"/>
              </w:rPr>
              <w:t>4,120</w:t>
            </w:r>
            <w:r w:rsidR="007A6B2E">
              <w:rPr>
                <w:rFonts w:asciiTheme="minorHAnsi" w:hAnsiTheme="minorHAnsi" w:cstheme="minorHAnsi"/>
                <w:b/>
                <w:color w:val="auto"/>
                <w:sz w:val="22"/>
                <w:szCs w:val="22"/>
              </w:rPr>
              <w:t>.00</w:t>
            </w:r>
          </w:p>
          <w:p w14:paraId="3BC4F868" w14:textId="02C72F22" w:rsidR="00933483" w:rsidRPr="00933483" w:rsidRDefault="00933483">
            <w:pPr>
              <w:pStyle w:val="TableRow"/>
              <w:rPr>
                <w:rFonts w:asciiTheme="minorHAnsi" w:hAnsiTheme="minorHAnsi" w:cstheme="minorHAnsi"/>
                <w:b/>
                <w:color w:val="auto"/>
                <w:sz w:val="22"/>
                <w:szCs w:val="22"/>
              </w:rPr>
            </w:pPr>
            <w:r>
              <w:rPr>
                <w:rFonts w:asciiTheme="minorHAnsi" w:hAnsiTheme="minorHAnsi" w:cstheme="minorHAnsi"/>
                <w:b/>
                <w:color w:val="auto"/>
                <w:sz w:val="22"/>
                <w:szCs w:val="22"/>
              </w:rPr>
              <w:t>(Each package £990 subsidised to £412 through NTP x10)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382A5A" w14:textId="77777777" w:rsidR="006F43BF" w:rsidRPr="00933483" w:rsidRDefault="006F43BF" w:rsidP="00E80861">
            <w:pPr>
              <w:shd w:val="clear" w:color="auto" w:fill="FFFFFF"/>
              <w:suppressAutoHyphens w:val="0"/>
              <w:autoSpaceDN/>
              <w:spacing w:before="288" w:after="0" w:line="240" w:lineRule="auto"/>
              <w:rPr>
                <w:rFonts w:asciiTheme="minorHAnsi" w:hAnsiTheme="minorHAnsi" w:cstheme="minorHAnsi"/>
                <w:color w:val="auto"/>
                <w:sz w:val="22"/>
                <w:szCs w:val="22"/>
              </w:rPr>
            </w:pPr>
            <w:r w:rsidRPr="00933483">
              <w:rPr>
                <w:rFonts w:asciiTheme="minorHAnsi" w:hAnsiTheme="minorHAnsi" w:cstheme="minorHAnsi"/>
                <w:color w:val="auto"/>
                <w:sz w:val="22"/>
                <w:szCs w:val="22"/>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p w14:paraId="50265AA5" w14:textId="5231AC2C" w:rsidR="006F43BF" w:rsidRPr="007A6B2E" w:rsidRDefault="00AE7BD8" w:rsidP="00E80861">
            <w:pPr>
              <w:shd w:val="clear" w:color="auto" w:fill="FFFFFF"/>
              <w:suppressAutoHyphens w:val="0"/>
              <w:autoSpaceDN/>
              <w:spacing w:before="288" w:after="0" w:line="240" w:lineRule="auto"/>
              <w:rPr>
                <w:rFonts w:asciiTheme="minorHAnsi" w:hAnsiTheme="minorHAnsi" w:cstheme="minorHAnsi"/>
                <w:b/>
                <w:i/>
                <w:color w:val="0070C0"/>
                <w:sz w:val="22"/>
                <w:szCs w:val="22"/>
              </w:rPr>
            </w:pPr>
            <w:hyperlink r:id="rId15" w:history="1">
              <w:r w:rsidR="006F43BF" w:rsidRPr="007A6B2E">
                <w:rPr>
                  <w:rStyle w:val="Hyperlink"/>
                  <w:rFonts w:asciiTheme="minorHAnsi" w:hAnsiTheme="minorHAnsi" w:cstheme="minorHAnsi"/>
                  <w:b/>
                  <w:i/>
                  <w:color w:val="0070C0"/>
                  <w:sz w:val="22"/>
                  <w:szCs w:val="22"/>
                </w:rPr>
                <w:t>https://educationendowmentfoundation.org.uk/education-evidence/teaching-learning-toolkit/small-group-tuition</w:t>
              </w:r>
            </w:hyperlink>
          </w:p>
          <w:p w14:paraId="1665070D" w14:textId="77777777" w:rsidR="006F43BF" w:rsidRPr="00933483" w:rsidRDefault="006F43BF" w:rsidP="00E80861">
            <w:pPr>
              <w:shd w:val="clear" w:color="auto" w:fill="FFFFFF"/>
              <w:suppressAutoHyphens w:val="0"/>
              <w:autoSpaceDN/>
              <w:spacing w:before="288" w:after="0" w:line="240" w:lineRule="auto"/>
              <w:rPr>
                <w:rFonts w:asciiTheme="minorHAnsi" w:hAnsiTheme="minorHAnsi" w:cstheme="minorHAnsi"/>
                <w:color w:val="FF0000"/>
                <w:sz w:val="22"/>
                <w:szCs w:val="22"/>
              </w:rPr>
            </w:pPr>
          </w:p>
          <w:p w14:paraId="0E7A71BF" w14:textId="77777777" w:rsidR="006F43BF" w:rsidRPr="00933483" w:rsidRDefault="006F43BF" w:rsidP="00BE10EC">
            <w:pPr>
              <w:pStyle w:val="TableRowCentered"/>
              <w:ind w:left="0"/>
              <w:jc w:val="left"/>
              <w:rPr>
                <w:rFonts w:asciiTheme="minorHAnsi" w:hAnsiTheme="minorHAnsi" w:cstheme="minorHAnsi"/>
                <w:color w:val="FF0000"/>
                <w:sz w:val="22"/>
                <w:szCs w:val="22"/>
                <w:shd w:val="clear" w:color="auto" w:fill="FAFAFA"/>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63D6" w14:textId="73504814" w:rsidR="006F43BF" w:rsidRPr="00933483" w:rsidRDefault="006F43BF">
            <w:pPr>
              <w:pStyle w:val="TableRowCentered"/>
              <w:jc w:val="left"/>
              <w:rPr>
                <w:rFonts w:asciiTheme="minorHAnsi" w:hAnsiTheme="minorHAnsi" w:cstheme="minorHAnsi"/>
                <w:b/>
                <w:sz w:val="22"/>
                <w:szCs w:val="22"/>
              </w:rPr>
            </w:pPr>
            <w:r w:rsidRPr="00933483">
              <w:rPr>
                <w:rFonts w:asciiTheme="minorHAnsi" w:hAnsiTheme="minorHAnsi" w:cstheme="minorHAnsi"/>
                <w:b/>
                <w:sz w:val="22"/>
                <w:szCs w:val="22"/>
              </w:rPr>
              <w:t>1,2 and 4</w:t>
            </w:r>
          </w:p>
        </w:tc>
      </w:tr>
      <w:tr w:rsidR="006F43BF" w:rsidRPr="004541B4" w14:paraId="1C40CB87"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D501" w14:textId="77777777" w:rsidR="006F43BF" w:rsidRDefault="006F43BF">
            <w:pPr>
              <w:pStyle w:val="TableRow"/>
              <w:rPr>
                <w:rFonts w:asciiTheme="minorHAnsi" w:hAnsiTheme="minorHAnsi" w:cstheme="minorHAnsi"/>
                <w:color w:val="auto"/>
                <w:sz w:val="22"/>
                <w:szCs w:val="22"/>
              </w:rPr>
            </w:pPr>
            <w:r w:rsidRPr="00933483">
              <w:rPr>
                <w:rFonts w:asciiTheme="minorHAnsi" w:hAnsiTheme="minorHAnsi" w:cstheme="minorHAnsi"/>
                <w:color w:val="auto"/>
                <w:sz w:val="22"/>
                <w:szCs w:val="22"/>
              </w:rPr>
              <w:t>NELI</w:t>
            </w:r>
          </w:p>
          <w:p w14:paraId="1E079A49" w14:textId="77777777" w:rsidR="007A6B2E" w:rsidRDefault="007A6B2E">
            <w:pPr>
              <w:pStyle w:val="TableRow"/>
              <w:rPr>
                <w:rFonts w:asciiTheme="minorHAnsi" w:hAnsiTheme="minorHAnsi" w:cstheme="minorHAnsi"/>
                <w:color w:val="auto"/>
                <w:sz w:val="22"/>
                <w:szCs w:val="22"/>
              </w:rPr>
            </w:pPr>
          </w:p>
          <w:p w14:paraId="6C02E867" w14:textId="74518ABD" w:rsidR="007A6B2E" w:rsidRPr="007A6B2E" w:rsidRDefault="007A6B2E">
            <w:pPr>
              <w:pStyle w:val="TableRow"/>
              <w:rPr>
                <w:rFonts w:asciiTheme="minorHAnsi" w:hAnsiTheme="minorHAnsi" w:cstheme="minorHAnsi"/>
                <w:b/>
                <w:color w:val="auto"/>
                <w:sz w:val="22"/>
                <w:szCs w:val="22"/>
              </w:rPr>
            </w:pPr>
            <w:r w:rsidRPr="007A6B2E">
              <w:rPr>
                <w:rFonts w:asciiTheme="minorHAnsi" w:hAnsiTheme="minorHAnsi" w:cstheme="minorHAnsi"/>
                <w:b/>
                <w:color w:val="auto"/>
                <w:sz w:val="22"/>
                <w:szCs w:val="22"/>
              </w:rPr>
              <w:t xml:space="preserve">Staff release </w:t>
            </w:r>
            <w:r>
              <w:rPr>
                <w:rFonts w:asciiTheme="minorHAnsi" w:hAnsiTheme="minorHAnsi" w:cstheme="minorHAnsi"/>
                <w:b/>
                <w:color w:val="auto"/>
                <w:sz w:val="22"/>
                <w:szCs w:val="22"/>
              </w:rPr>
              <w:t xml:space="preserve">training and delivery </w:t>
            </w:r>
            <w:r w:rsidRPr="007A6B2E">
              <w:rPr>
                <w:rFonts w:asciiTheme="minorHAnsi" w:hAnsiTheme="minorHAnsi" w:cstheme="minorHAnsi"/>
                <w:b/>
                <w:color w:val="auto"/>
                <w:sz w:val="22"/>
                <w:szCs w:val="22"/>
              </w:rPr>
              <w:t>(£250</w:t>
            </w:r>
            <w:r>
              <w:rPr>
                <w:rFonts w:asciiTheme="minorHAnsi" w:hAnsiTheme="minorHAnsi" w:cstheme="minorHAnsi"/>
                <w:b/>
                <w:color w:val="auto"/>
                <w:sz w:val="22"/>
                <w:szCs w:val="22"/>
              </w:rPr>
              <w:t>.00</w:t>
            </w:r>
            <w:r w:rsidRPr="007A6B2E">
              <w:rPr>
                <w:rFonts w:asciiTheme="minorHAnsi" w:hAnsiTheme="minorHAnsi" w:cstheme="minorHAnsi"/>
                <w:b/>
                <w:color w:val="auto"/>
                <w:sz w:val="22"/>
                <w:szCs w:val="22"/>
              </w:rPr>
              <w: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BB5AB7E" w14:textId="6AE92EF2" w:rsidR="006F43BF" w:rsidRPr="00933483" w:rsidRDefault="006F43BF" w:rsidP="00E80861">
            <w:pPr>
              <w:shd w:val="clear" w:color="auto" w:fill="FFFFFF"/>
              <w:suppressAutoHyphens w:val="0"/>
              <w:autoSpaceDN/>
              <w:spacing w:before="288" w:after="0" w:line="240" w:lineRule="auto"/>
              <w:rPr>
                <w:rFonts w:asciiTheme="minorHAnsi" w:hAnsiTheme="minorHAnsi" w:cstheme="minorHAnsi"/>
                <w:color w:val="auto"/>
                <w:sz w:val="22"/>
                <w:szCs w:val="22"/>
                <w:shd w:val="clear" w:color="auto" w:fill="FFFFFF"/>
              </w:rPr>
            </w:pPr>
            <w:r w:rsidRPr="00933483">
              <w:rPr>
                <w:rFonts w:asciiTheme="minorHAnsi" w:hAnsiTheme="minorHAnsi" w:cstheme="minorHAnsi"/>
                <w:color w:val="auto"/>
                <w:sz w:val="22"/>
                <w:szCs w:val="22"/>
              </w:rPr>
              <w:t xml:space="preserve">EYFS toolkit shows communication and language approached have high </w:t>
            </w:r>
            <w:r w:rsidR="0004135D" w:rsidRPr="00933483">
              <w:rPr>
                <w:rFonts w:asciiTheme="minorHAnsi" w:hAnsiTheme="minorHAnsi" w:cstheme="minorHAnsi"/>
                <w:color w:val="auto"/>
                <w:sz w:val="22"/>
                <w:szCs w:val="22"/>
              </w:rPr>
              <w:t>impact. There</w:t>
            </w:r>
            <w:r w:rsidRPr="00933483">
              <w:rPr>
                <w:rFonts w:asciiTheme="minorHAnsi" w:hAnsiTheme="minorHAnsi" w:cstheme="minorHAnsi"/>
                <w:color w:val="auto"/>
                <w:sz w:val="22"/>
                <w:szCs w:val="22"/>
                <w:shd w:val="clear" w:color="auto" w:fill="FFFFFF"/>
              </w:rPr>
              <w:t xml:space="preserve"> is a wealth of evidence to show that early intervention has great potential to narrow the gap, but few nursery and reception year programmes have been rigorously tested for impact.</w:t>
            </w:r>
          </w:p>
          <w:p w14:paraId="469A983A" w14:textId="06CD2B78" w:rsidR="00CA6A36" w:rsidRPr="007A6B2E" w:rsidRDefault="00CA6A36" w:rsidP="00E80861">
            <w:pPr>
              <w:shd w:val="clear" w:color="auto" w:fill="FFFFFF"/>
              <w:suppressAutoHyphens w:val="0"/>
              <w:autoSpaceDN/>
              <w:spacing w:before="288" w:after="0" w:line="240" w:lineRule="auto"/>
              <w:rPr>
                <w:rFonts w:asciiTheme="minorHAnsi" w:hAnsiTheme="minorHAnsi" w:cstheme="minorHAnsi"/>
                <w:b/>
                <w:i/>
                <w:color w:val="FF0000"/>
                <w:sz w:val="22"/>
                <w:szCs w:val="22"/>
              </w:rPr>
            </w:pPr>
            <w:r w:rsidRPr="007A6B2E">
              <w:rPr>
                <w:rFonts w:asciiTheme="minorHAnsi" w:hAnsiTheme="minorHAnsi" w:cstheme="minorHAnsi"/>
                <w:b/>
                <w:i/>
                <w:color w:val="548DD4" w:themeColor="text2" w:themeTint="99"/>
                <w:sz w:val="22"/>
                <w:szCs w:val="22"/>
              </w:rPr>
              <w:t>https://educationendowmentfoundation.org.uk/education-evidence/early-years-toolkit/communication-and-language-approaches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EB69F" w14:textId="69EA2B49" w:rsidR="006F43BF" w:rsidRPr="00933483" w:rsidRDefault="006F43BF">
            <w:pPr>
              <w:pStyle w:val="TableRowCentered"/>
              <w:jc w:val="left"/>
              <w:rPr>
                <w:rFonts w:asciiTheme="minorHAnsi" w:hAnsiTheme="minorHAnsi" w:cstheme="minorHAnsi"/>
                <w:b/>
                <w:sz w:val="22"/>
                <w:szCs w:val="22"/>
              </w:rPr>
            </w:pPr>
            <w:r w:rsidRPr="00933483">
              <w:rPr>
                <w:rFonts w:asciiTheme="minorHAnsi" w:hAnsiTheme="minorHAnsi" w:cstheme="minorHAnsi"/>
                <w:b/>
                <w:sz w:val="22"/>
                <w:szCs w:val="22"/>
              </w:rPr>
              <w:t>1,2 and 4</w:t>
            </w:r>
          </w:p>
        </w:tc>
      </w:tr>
      <w:tr w:rsidR="006F43BF" w:rsidRPr="004541B4" w14:paraId="3472E554"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6945" w14:textId="77777777" w:rsidR="006F43BF" w:rsidRPr="00933483" w:rsidRDefault="006F43BF">
            <w:pPr>
              <w:pStyle w:val="TableRow"/>
              <w:rPr>
                <w:rFonts w:asciiTheme="minorHAnsi" w:hAnsiTheme="minorHAnsi" w:cstheme="minorHAnsi"/>
                <w:color w:val="auto"/>
                <w:sz w:val="22"/>
                <w:szCs w:val="22"/>
              </w:rPr>
            </w:pPr>
            <w:r w:rsidRPr="00933483">
              <w:rPr>
                <w:rFonts w:asciiTheme="minorHAnsi" w:hAnsiTheme="minorHAnsi" w:cstheme="minorHAnsi"/>
                <w:color w:val="auto"/>
                <w:sz w:val="22"/>
                <w:szCs w:val="22"/>
              </w:rPr>
              <w:lastRenderedPageBreak/>
              <w:t>Academic mentor</w:t>
            </w:r>
          </w:p>
          <w:p w14:paraId="1E654619" w14:textId="77777777" w:rsidR="00666925" w:rsidRPr="00933483" w:rsidRDefault="00666925">
            <w:pPr>
              <w:pStyle w:val="TableRow"/>
              <w:rPr>
                <w:rFonts w:asciiTheme="minorHAnsi" w:hAnsiTheme="minorHAnsi" w:cstheme="minorHAnsi"/>
                <w:color w:val="auto"/>
                <w:sz w:val="22"/>
                <w:szCs w:val="22"/>
              </w:rPr>
            </w:pPr>
          </w:p>
          <w:p w14:paraId="57B36A29" w14:textId="3B933702" w:rsidR="00666925" w:rsidRDefault="007A6B2E">
            <w:pPr>
              <w:pStyle w:val="TableRow"/>
              <w:rPr>
                <w:rFonts w:asciiTheme="minorHAnsi" w:hAnsiTheme="minorHAnsi" w:cstheme="minorHAnsi"/>
                <w:color w:val="auto"/>
                <w:sz w:val="22"/>
                <w:szCs w:val="22"/>
              </w:rPr>
            </w:pPr>
            <w:r w:rsidRPr="007A6B2E">
              <w:rPr>
                <w:rFonts w:asciiTheme="minorHAnsi" w:hAnsiTheme="minorHAnsi" w:cstheme="minorHAnsi"/>
                <w:b/>
                <w:color w:val="auto"/>
                <w:sz w:val="22"/>
                <w:szCs w:val="22"/>
              </w:rPr>
              <w:t>£950.00</w:t>
            </w:r>
            <w:r>
              <w:rPr>
                <w:rFonts w:asciiTheme="minorHAnsi" w:hAnsiTheme="minorHAnsi" w:cstheme="minorHAnsi"/>
                <w:color w:val="auto"/>
                <w:sz w:val="22"/>
                <w:szCs w:val="22"/>
              </w:rPr>
              <w:t xml:space="preserve">= plus ‘add on’ approx. </w:t>
            </w:r>
            <w:r w:rsidRPr="007A6B2E">
              <w:rPr>
                <w:rFonts w:asciiTheme="minorHAnsi" w:hAnsiTheme="minorHAnsi" w:cstheme="minorHAnsi"/>
                <w:b/>
                <w:color w:val="auto"/>
                <w:sz w:val="22"/>
                <w:szCs w:val="22"/>
              </w:rPr>
              <w:t>£3,800</w:t>
            </w:r>
          </w:p>
          <w:p w14:paraId="0B6AB77D" w14:textId="150AA840" w:rsidR="007A6B2E" w:rsidRPr="00933483" w:rsidRDefault="007A6B2E">
            <w:pPr>
              <w:pStyle w:val="TableRow"/>
              <w:rPr>
                <w:rFonts w:asciiTheme="minorHAnsi" w:hAnsiTheme="minorHAnsi" w:cstheme="minorHAnsi"/>
                <w:color w:val="auto"/>
                <w:sz w:val="22"/>
                <w:szCs w:val="22"/>
              </w:rPr>
            </w:pPr>
            <w:r>
              <w:rPr>
                <w:rFonts w:asciiTheme="minorHAnsi" w:hAnsiTheme="minorHAnsi" w:cstheme="minorHAnsi"/>
                <w:color w:val="auto"/>
                <w:sz w:val="22"/>
                <w:szCs w:val="22"/>
              </w:rPr>
              <w:t>(NTP- wage £19,000- 95% subsidised by government)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B55BBC" w14:textId="77777777" w:rsidR="006F43BF" w:rsidRPr="00933483" w:rsidRDefault="00CA6A36" w:rsidP="00E80861">
            <w:pPr>
              <w:shd w:val="clear" w:color="auto" w:fill="FFFFFF"/>
              <w:suppressAutoHyphens w:val="0"/>
              <w:autoSpaceDN/>
              <w:spacing w:before="288" w:after="0" w:line="240" w:lineRule="auto"/>
              <w:rPr>
                <w:rFonts w:asciiTheme="minorHAnsi" w:hAnsiTheme="minorHAnsi" w:cstheme="minorHAnsi"/>
                <w:color w:val="272727"/>
                <w:sz w:val="22"/>
                <w:szCs w:val="22"/>
                <w:shd w:val="clear" w:color="auto" w:fill="FFFFFF"/>
              </w:rPr>
            </w:pPr>
            <w:r w:rsidRPr="00933483">
              <w:rPr>
                <w:rFonts w:asciiTheme="minorHAnsi" w:hAnsiTheme="minorHAnsi" w:cstheme="minorHAnsi"/>
                <w:color w:val="272727"/>
                <w:sz w:val="22"/>
                <w:szCs w:val="22"/>
                <w:shd w:val="clear" w:color="auto" w:fill="FFFFFF"/>
              </w:rPr>
              <w:t>Academic mentors will provide intensive learning support, while allowing teachers to focus on delivering lessons. Evidence suggests how effective this kind of small group tuition can be. By directly employing academic mentors within each school, their activity and impact can be shaped to the school’s needs and closely monitored. </w:t>
            </w:r>
          </w:p>
          <w:p w14:paraId="638D204C" w14:textId="77777777" w:rsidR="00CA6A36" w:rsidRPr="007A6B2E" w:rsidRDefault="00AE7BD8" w:rsidP="00CA6A36">
            <w:pPr>
              <w:shd w:val="clear" w:color="auto" w:fill="FFFFFF"/>
              <w:suppressAutoHyphens w:val="0"/>
              <w:autoSpaceDN/>
              <w:spacing w:before="288" w:after="0" w:line="240" w:lineRule="auto"/>
              <w:rPr>
                <w:rFonts w:asciiTheme="minorHAnsi" w:hAnsiTheme="minorHAnsi" w:cstheme="minorHAnsi"/>
                <w:b/>
                <w:i/>
                <w:color w:val="0070C0"/>
                <w:sz w:val="22"/>
                <w:szCs w:val="22"/>
              </w:rPr>
            </w:pPr>
            <w:hyperlink r:id="rId16" w:history="1">
              <w:r w:rsidR="00CA6A36" w:rsidRPr="007A6B2E">
                <w:rPr>
                  <w:rStyle w:val="Hyperlink"/>
                  <w:rFonts w:asciiTheme="minorHAnsi" w:hAnsiTheme="minorHAnsi" w:cstheme="minorHAnsi"/>
                  <w:b/>
                  <w:i/>
                  <w:color w:val="0070C0"/>
                  <w:sz w:val="22"/>
                  <w:szCs w:val="22"/>
                </w:rPr>
                <w:t>https://educationendowmentfoundation.org.uk/education-evidence/teaching-learning-toolkit/small-group-tuition</w:t>
              </w:r>
            </w:hyperlink>
          </w:p>
          <w:p w14:paraId="180DF354" w14:textId="31929E9B" w:rsidR="00CA6A36" w:rsidRPr="00933483" w:rsidRDefault="00CA6A36" w:rsidP="00E80861">
            <w:pPr>
              <w:shd w:val="clear" w:color="auto" w:fill="FFFFFF"/>
              <w:suppressAutoHyphens w:val="0"/>
              <w:autoSpaceDN/>
              <w:spacing w:before="288" w:after="0" w:line="240" w:lineRule="auto"/>
              <w:rPr>
                <w:rFonts w:asciiTheme="minorHAnsi" w:hAnsiTheme="minorHAnsi" w:cstheme="minorHAnsi"/>
                <w:color w:val="FF0000"/>
                <w:sz w:val="22"/>
                <w:szCs w:val="22"/>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CAAD7" w14:textId="38375F4A" w:rsidR="006F43BF" w:rsidRPr="00933483" w:rsidRDefault="006F43BF">
            <w:pPr>
              <w:pStyle w:val="TableRowCentered"/>
              <w:jc w:val="left"/>
              <w:rPr>
                <w:rFonts w:asciiTheme="minorHAnsi" w:hAnsiTheme="minorHAnsi" w:cstheme="minorHAnsi"/>
                <w:b/>
                <w:sz w:val="22"/>
                <w:szCs w:val="22"/>
              </w:rPr>
            </w:pPr>
            <w:r w:rsidRPr="00933483">
              <w:rPr>
                <w:rFonts w:asciiTheme="minorHAnsi" w:hAnsiTheme="minorHAnsi" w:cstheme="minorHAnsi"/>
                <w:b/>
                <w:sz w:val="22"/>
                <w:szCs w:val="22"/>
              </w:rPr>
              <w:t>1,2 and 4</w:t>
            </w:r>
          </w:p>
        </w:tc>
      </w:tr>
      <w:tr w:rsidR="006F43BF" w:rsidRPr="004541B4" w14:paraId="5E6880B7"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011A" w14:textId="77889609" w:rsidR="006F43BF" w:rsidRPr="007A6B2E" w:rsidRDefault="0004135D" w:rsidP="00CA6A36">
            <w:pPr>
              <w:pStyle w:val="TableRow"/>
              <w:spacing w:before="240"/>
              <w:rPr>
                <w:rFonts w:asciiTheme="minorHAnsi" w:hAnsiTheme="minorHAnsi" w:cstheme="minorHAnsi"/>
                <w:color w:val="auto"/>
                <w:sz w:val="22"/>
                <w:szCs w:val="20"/>
              </w:rPr>
            </w:pPr>
            <w:r w:rsidRPr="007A6B2E">
              <w:rPr>
                <w:rFonts w:asciiTheme="minorHAnsi" w:hAnsiTheme="minorHAnsi" w:cstheme="minorHAnsi"/>
                <w:color w:val="auto"/>
                <w:sz w:val="22"/>
                <w:szCs w:val="20"/>
              </w:rPr>
              <w:t>Randstad</w:t>
            </w:r>
            <w:r w:rsidR="006F43BF" w:rsidRPr="007A6B2E">
              <w:rPr>
                <w:rFonts w:asciiTheme="minorHAnsi" w:hAnsiTheme="minorHAnsi" w:cstheme="minorHAnsi"/>
                <w:color w:val="auto"/>
                <w:sz w:val="22"/>
                <w:szCs w:val="20"/>
              </w:rPr>
              <w:t xml:space="preserve"> tutoring</w:t>
            </w:r>
            <w:r w:rsidR="00CA6A36" w:rsidRPr="007A6B2E">
              <w:rPr>
                <w:rFonts w:asciiTheme="minorHAnsi" w:hAnsiTheme="minorHAnsi" w:cstheme="minorHAnsi"/>
                <w:color w:val="auto"/>
                <w:sz w:val="22"/>
                <w:szCs w:val="20"/>
              </w:rPr>
              <w:t xml:space="preserve"> </w:t>
            </w:r>
            <w:r w:rsidRPr="007A6B2E">
              <w:rPr>
                <w:rFonts w:asciiTheme="minorHAnsi" w:hAnsiTheme="minorHAnsi" w:cstheme="minorHAnsi"/>
                <w:color w:val="auto"/>
                <w:sz w:val="22"/>
                <w:szCs w:val="20"/>
              </w:rPr>
              <w:t>Yrs.</w:t>
            </w:r>
            <w:r w:rsidR="00CA6A36" w:rsidRPr="007A6B2E">
              <w:rPr>
                <w:rFonts w:asciiTheme="minorHAnsi" w:hAnsiTheme="minorHAnsi" w:cstheme="minorHAnsi"/>
                <w:color w:val="auto"/>
                <w:sz w:val="22"/>
                <w:szCs w:val="20"/>
              </w:rPr>
              <w:t xml:space="preserve"> 3&amp;4 (30 pupils)</w:t>
            </w:r>
          </w:p>
          <w:p w14:paraId="0F970E5A" w14:textId="77777777" w:rsidR="00666925" w:rsidRPr="007A6B2E" w:rsidRDefault="00666925" w:rsidP="00CA6A36">
            <w:pPr>
              <w:pStyle w:val="TableRow"/>
              <w:spacing w:before="240"/>
              <w:rPr>
                <w:rFonts w:asciiTheme="minorHAnsi" w:hAnsiTheme="minorHAnsi" w:cstheme="minorHAnsi"/>
                <w:color w:val="auto"/>
                <w:sz w:val="22"/>
                <w:szCs w:val="20"/>
              </w:rPr>
            </w:pPr>
          </w:p>
          <w:p w14:paraId="4B64A870" w14:textId="77777777" w:rsidR="00666925" w:rsidRPr="00207647" w:rsidRDefault="00666925" w:rsidP="00CA6A36">
            <w:pPr>
              <w:pStyle w:val="TableRow"/>
              <w:spacing w:before="240"/>
              <w:rPr>
                <w:rFonts w:asciiTheme="minorHAnsi" w:hAnsiTheme="minorHAnsi" w:cstheme="minorHAnsi"/>
                <w:b/>
                <w:color w:val="auto"/>
                <w:sz w:val="22"/>
                <w:szCs w:val="20"/>
              </w:rPr>
            </w:pPr>
            <w:r w:rsidRPr="00207647">
              <w:rPr>
                <w:rFonts w:asciiTheme="minorHAnsi" w:hAnsiTheme="minorHAnsi" w:cstheme="minorHAnsi"/>
                <w:b/>
                <w:color w:val="auto"/>
                <w:sz w:val="22"/>
                <w:szCs w:val="20"/>
              </w:rPr>
              <w:t>£2850</w:t>
            </w:r>
            <w:r w:rsidR="007A6B2E" w:rsidRPr="00207647">
              <w:rPr>
                <w:rFonts w:asciiTheme="minorHAnsi" w:hAnsiTheme="minorHAnsi" w:cstheme="minorHAnsi"/>
                <w:b/>
                <w:color w:val="auto"/>
                <w:sz w:val="22"/>
                <w:szCs w:val="20"/>
              </w:rPr>
              <w:t>.00</w:t>
            </w:r>
          </w:p>
          <w:p w14:paraId="5C788656" w14:textId="27B375D8" w:rsidR="007A6B2E" w:rsidRPr="00207647" w:rsidRDefault="007A6B2E" w:rsidP="00CA6A36">
            <w:pPr>
              <w:pStyle w:val="TableRow"/>
              <w:spacing w:before="240"/>
              <w:rPr>
                <w:rFonts w:asciiTheme="minorHAnsi" w:hAnsiTheme="minorHAnsi" w:cstheme="minorHAnsi"/>
                <w:i/>
                <w:color w:val="auto"/>
                <w:sz w:val="22"/>
                <w:szCs w:val="20"/>
              </w:rPr>
            </w:pPr>
            <w:r w:rsidRPr="00207647">
              <w:rPr>
                <w:rFonts w:asciiTheme="minorHAnsi" w:hAnsiTheme="minorHAnsi" w:cstheme="minorHAnsi"/>
                <w:i/>
                <w:color w:val="auto"/>
                <w:sz w:val="22"/>
                <w:szCs w:val="22"/>
              </w:rPr>
              <w:t>(Each package £</w:t>
            </w:r>
            <w:r w:rsidR="00207647" w:rsidRPr="00207647">
              <w:rPr>
                <w:rFonts w:asciiTheme="minorHAnsi" w:hAnsiTheme="minorHAnsi" w:cstheme="minorHAnsi"/>
                <w:i/>
                <w:color w:val="auto"/>
                <w:sz w:val="22"/>
                <w:szCs w:val="22"/>
              </w:rPr>
              <w:t>684</w:t>
            </w:r>
            <w:r w:rsidRPr="00207647">
              <w:rPr>
                <w:rFonts w:asciiTheme="minorHAnsi" w:hAnsiTheme="minorHAnsi" w:cstheme="minorHAnsi"/>
                <w:i/>
                <w:color w:val="auto"/>
                <w:sz w:val="22"/>
                <w:szCs w:val="22"/>
              </w:rPr>
              <w:t xml:space="preserve"> subsidised to £</w:t>
            </w:r>
            <w:r w:rsidR="00207647" w:rsidRPr="00207647">
              <w:rPr>
                <w:rFonts w:asciiTheme="minorHAnsi" w:hAnsiTheme="minorHAnsi" w:cstheme="minorHAnsi"/>
                <w:i/>
                <w:color w:val="auto"/>
                <w:sz w:val="22"/>
                <w:szCs w:val="22"/>
              </w:rPr>
              <w:t xml:space="preserve">285 </w:t>
            </w:r>
            <w:r w:rsidRPr="00207647">
              <w:rPr>
                <w:rFonts w:asciiTheme="minorHAnsi" w:hAnsiTheme="minorHAnsi" w:cstheme="minorHAnsi"/>
                <w:i/>
                <w:color w:val="auto"/>
                <w:sz w:val="22"/>
                <w:szCs w:val="22"/>
              </w:rPr>
              <w:t>through NTP x10)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FA1BAF" w14:textId="77777777" w:rsidR="00CA6A36" w:rsidRPr="007A6B2E" w:rsidRDefault="00CA6A36" w:rsidP="00CA6A36">
            <w:pPr>
              <w:shd w:val="clear" w:color="auto" w:fill="FFFFFF"/>
              <w:suppressAutoHyphens w:val="0"/>
              <w:autoSpaceDN/>
              <w:spacing w:before="288" w:after="0" w:line="240" w:lineRule="auto"/>
              <w:rPr>
                <w:rFonts w:asciiTheme="minorHAnsi" w:hAnsiTheme="minorHAnsi" w:cstheme="minorHAnsi"/>
                <w:color w:val="auto"/>
                <w:sz w:val="22"/>
                <w:szCs w:val="20"/>
              </w:rPr>
            </w:pPr>
            <w:r w:rsidRPr="007A6B2E">
              <w:rPr>
                <w:rFonts w:asciiTheme="minorHAnsi" w:hAnsiTheme="minorHAnsi" w:cstheme="minorHAnsi"/>
                <w:color w:val="auto"/>
                <w:sz w:val="22"/>
                <w:szCs w:val="20"/>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p w14:paraId="16C67EB7" w14:textId="6802A506" w:rsidR="006F43BF" w:rsidRPr="007A6B2E" w:rsidRDefault="00AE7BD8" w:rsidP="00E80861">
            <w:pPr>
              <w:shd w:val="clear" w:color="auto" w:fill="FFFFFF"/>
              <w:suppressAutoHyphens w:val="0"/>
              <w:autoSpaceDN/>
              <w:spacing w:before="288" w:after="0" w:line="240" w:lineRule="auto"/>
              <w:rPr>
                <w:rFonts w:asciiTheme="minorHAnsi" w:hAnsiTheme="minorHAnsi" w:cstheme="minorHAnsi"/>
                <w:color w:val="0070C0"/>
                <w:sz w:val="22"/>
                <w:szCs w:val="20"/>
              </w:rPr>
            </w:pPr>
            <w:hyperlink r:id="rId17" w:history="1">
              <w:r w:rsidR="00CA6A36" w:rsidRPr="007A6B2E">
                <w:rPr>
                  <w:rStyle w:val="Hyperlink"/>
                  <w:rFonts w:asciiTheme="minorHAnsi" w:hAnsiTheme="minorHAnsi" w:cstheme="minorHAnsi"/>
                  <w:color w:val="0070C0"/>
                  <w:sz w:val="22"/>
                  <w:szCs w:val="20"/>
                </w:rPr>
                <w:t>https://educationendowmentfoundation.org.uk/education-evidence/teaching-learning-toolkit/small-group-tuition</w:t>
              </w:r>
            </w:hyperlink>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F46B" w14:textId="3F4F5C58" w:rsidR="006F43BF" w:rsidRPr="007A6B2E" w:rsidRDefault="006F43BF">
            <w:pPr>
              <w:pStyle w:val="TableRowCentered"/>
              <w:jc w:val="left"/>
              <w:rPr>
                <w:rFonts w:asciiTheme="minorHAnsi" w:hAnsiTheme="minorHAnsi" w:cstheme="minorHAnsi"/>
                <w:b/>
                <w:sz w:val="22"/>
              </w:rPr>
            </w:pPr>
            <w:r w:rsidRPr="007A6B2E">
              <w:rPr>
                <w:rFonts w:asciiTheme="minorHAnsi" w:hAnsiTheme="minorHAnsi" w:cstheme="minorHAnsi"/>
                <w:b/>
                <w:sz w:val="22"/>
              </w:rPr>
              <w:t>1,2 and 4</w:t>
            </w:r>
          </w:p>
        </w:tc>
      </w:tr>
      <w:tr w:rsidR="00207647" w:rsidRPr="004541B4" w14:paraId="094463E6" w14:textId="77777777" w:rsidTr="006D2481">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BC5F" w14:textId="0275C831" w:rsidR="00207647" w:rsidRPr="00207647" w:rsidRDefault="00207647" w:rsidP="00207647">
            <w:pPr>
              <w:shd w:val="clear" w:color="auto" w:fill="FFFFFF"/>
              <w:suppressAutoHyphens w:val="0"/>
              <w:spacing w:before="288" w:after="0" w:line="240" w:lineRule="auto"/>
              <w:rPr>
                <w:rFonts w:asciiTheme="minorHAnsi" w:hAnsiTheme="minorHAnsi" w:cstheme="minorHAnsi"/>
                <w:color w:val="auto"/>
                <w:sz w:val="22"/>
                <w:szCs w:val="20"/>
              </w:rPr>
            </w:pPr>
            <w:r w:rsidRPr="00207647">
              <w:rPr>
                <w:rFonts w:asciiTheme="minorHAnsi" w:hAnsiTheme="minorHAnsi" w:cstheme="minorHAnsi"/>
                <w:color w:val="auto"/>
                <w:sz w:val="22"/>
                <w:szCs w:val="20"/>
              </w:rPr>
              <w:t>Voice 21 release</w:t>
            </w:r>
          </w:p>
          <w:p w14:paraId="3C5045CE" w14:textId="7B8DA915" w:rsidR="00207647" w:rsidRDefault="00207647" w:rsidP="00207647">
            <w:pPr>
              <w:shd w:val="clear" w:color="auto" w:fill="FFFFFF"/>
              <w:suppressAutoHyphens w:val="0"/>
              <w:spacing w:before="288" w:after="0" w:line="240" w:lineRule="auto"/>
              <w:rPr>
                <w:rFonts w:asciiTheme="minorHAnsi" w:hAnsiTheme="minorHAnsi" w:cstheme="minorHAnsi"/>
                <w:color w:val="auto"/>
                <w:sz w:val="22"/>
                <w:szCs w:val="20"/>
              </w:rPr>
            </w:pPr>
            <w:r w:rsidRPr="00207647">
              <w:rPr>
                <w:rFonts w:asciiTheme="minorHAnsi" w:hAnsiTheme="minorHAnsi" w:cstheme="minorHAnsi"/>
                <w:color w:val="auto"/>
                <w:sz w:val="22"/>
                <w:szCs w:val="20"/>
              </w:rPr>
              <w:t>EAL interventions</w:t>
            </w:r>
          </w:p>
          <w:p w14:paraId="049C8E0F" w14:textId="29720B5A" w:rsidR="00207647" w:rsidRPr="00207647" w:rsidRDefault="00207647" w:rsidP="00207647">
            <w:pPr>
              <w:shd w:val="clear" w:color="auto" w:fill="FFFFFF"/>
              <w:suppressAutoHyphens w:val="0"/>
              <w:spacing w:before="288" w:after="0" w:line="240" w:lineRule="auto"/>
              <w:rPr>
                <w:rFonts w:asciiTheme="minorHAnsi" w:hAnsiTheme="minorHAnsi" w:cstheme="minorHAnsi"/>
                <w:color w:val="auto"/>
                <w:sz w:val="22"/>
                <w:szCs w:val="20"/>
              </w:rPr>
            </w:pPr>
            <w:r w:rsidRPr="00207647">
              <w:rPr>
                <w:rFonts w:asciiTheme="minorHAnsi" w:hAnsiTheme="minorHAnsi" w:cstheme="minorHAnsi"/>
                <w:b/>
                <w:color w:val="auto"/>
                <w:sz w:val="22"/>
                <w:szCs w:val="20"/>
              </w:rPr>
              <w:t>£2500.00</w:t>
            </w:r>
            <w:r>
              <w:rPr>
                <w:rFonts w:asciiTheme="minorHAnsi" w:hAnsiTheme="minorHAnsi" w:cstheme="minorHAnsi"/>
                <w:color w:val="auto"/>
                <w:sz w:val="22"/>
                <w:szCs w:val="20"/>
              </w:rPr>
              <w:t xml:space="preserve"> for resourcing/ staff release to implement and monitor</w:t>
            </w:r>
          </w:p>
          <w:p w14:paraId="201E9771" w14:textId="77777777" w:rsidR="00207647" w:rsidRPr="007A6B2E" w:rsidRDefault="00207647" w:rsidP="00CA6A36">
            <w:pPr>
              <w:pStyle w:val="TableRow"/>
              <w:spacing w:before="240"/>
              <w:rPr>
                <w:rFonts w:asciiTheme="minorHAnsi" w:hAnsiTheme="minorHAnsi" w:cstheme="minorHAnsi"/>
                <w:color w:val="auto"/>
                <w:sz w:val="22"/>
                <w:szCs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D9DD61E" w14:textId="77777777" w:rsidR="00207647" w:rsidRPr="00207647" w:rsidRDefault="00207647" w:rsidP="00207647">
            <w:pPr>
              <w:shd w:val="clear" w:color="auto" w:fill="FFFFFF"/>
              <w:suppressAutoHyphens w:val="0"/>
              <w:spacing w:before="288" w:after="0" w:line="240" w:lineRule="auto"/>
              <w:rPr>
                <w:rFonts w:asciiTheme="minorHAnsi" w:hAnsiTheme="minorHAnsi" w:cstheme="minorHAnsi"/>
                <w:color w:val="auto"/>
                <w:sz w:val="22"/>
                <w:szCs w:val="20"/>
              </w:rPr>
            </w:pPr>
            <w:r w:rsidRPr="00207647">
              <w:rPr>
                <w:rFonts w:asciiTheme="minorHAnsi" w:hAnsiTheme="minorHAnsi" w:cstheme="minorHAnsi"/>
                <w:color w:val="263238"/>
                <w:sz w:val="22"/>
                <w:szCs w:val="20"/>
                <w:shd w:val="clear" w:color="auto" w:fill="FFFFFF"/>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p w14:paraId="50A49162" w14:textId="49A9F1C8" w:rsidR="00207647" w:rsidRPr="00207647" w:rsidRDefault="00AE7BD8" w:rsidP="00207647">
            <w:pPr>
              <w:shd w:val="clear" w:color="auto" w:fill="FFFFFF"/>
              <w:suppressAutoHyphens w:val="0"/>
              <w:spacing w:before="288" w:after="0" w:line="240" w:lineRule="auto"/>
              <w:rPr>
                <w:rFonts w:asciiTheme="minorHAnsi" w:hAnsiTheme="minorHAnsi" w:cstheme="minorHAnsi"/>
                <w:b/>
                <w:i/>
                <w:color w:val="auto"/>
                <w:sz w:val="20"/>
                <w:szCs w:val="20"/>
              </w:rPr>
            </w:pPr>
            <w:hyperlink r:id="rId18" w:history="1">
              <w:r w:rsidR="00207647" w:rsidRPr="00207647">
                <w:rPr>
                  <w:rStyle w:val="Hyperlink"/>
                  <w:rFonts w:asciiTheme="minorHAnsi" w:hAnsiTheme="minorHAnsi" w:cstheme="minorHAnsi"/>
                  <w:b/>
                  <w:i/>
                  <w:sz w:val="22"/>
                  <w:szCs w:val="20"/>
                </w:rPr>
                <w:t>https://educationendowmentfoundation.org.uk/education-evidence/teaching-learning-toolkit/oral-language-interventions?utm_source=/education-evidence/teaching-learning-toolkit/oral-language-interventions&amp;utm_medium=search&amp;utm_campaign=site_search&amp;search_term=oral%20la</w:t>
              </w:r>
            </w:hyperlink>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A3371" w14:textId="77777777" w:rsidR="00207647" w:rsidRPr="007A6B2E" w:rsidRDefault="00207647">
            <w:pPr>
              <w:pStyle w:val="TableRowCentered"/>
              <w:jc w:val="left"/>
              <w:rPr>
                <w:rFonts w:asciiTheme="minorHAnsi" w:hAnsiTheme="minorHAnsi" w:cstheme="minorHAnsi"/>
                <w:b/>
                <w:sz w:val="22"/>
              </w:rPr>
            </w:pPr>
          </w:p>
        </w:tc>
      </w:tr>
    </w:tbl>
    <w:p w14:paraId="2A7D5531" w14:textId="77777777" w:rsidR="00E66558" w:rsidRPr="004541B4" w:rsidRDefault="00E66558">
      <w:pPr>
        <w:spacing w:after="0"/>
        <w:rPr>
          <w:rFonts w:asciiTheme="minorHAnsi" w:hAnsiTheme="minorHAnsi" w:cstheme="minorHAnsi"/>
          <w:b/>
          <w:color w:val="104F75"/>
          <w:sz w:val="20"/>
          <w:szCs w:val="20"/>
        </w:rPr>
      </w:pPr>
    </w:p>
    <w:p w14:paraId="55405E36" w14:textId="77777777" w:rsidR="00925BB0" w:rsidRDefault="00925BB0">
      <w:pPr>
        <w:rPr>
          <w:rFonts w:asciiTheme="minorHAnsi" w:hAnsiTheme="minorHAnsi" w:cstheme="minorHAnsi"/>
          <w:b/>
          <w:color w:val="104F75"/>
          <w:szCs w:val="20"/>
        </w:rPr>
      </w:pPr>
    </w:p>
    <w:p w14:paraId="240DF993" w14:textId="77777777" w:rsidR="00925BB0" w:rsidRDefault="00925BB0">
      <w:pPr>
        <w:rPr>
          <w:rFonts w:asciiTheme="minorHAnsi" w:hAnsiTheme="minorHAnsi" w:cstheme="minorHAnsi"/>
          <w:b/>
          <w:color w:val="104F75"/>
          <w:szCs w:val="20"/>
        </w:rPr>
      </w:pPr>
    </w:p>
    <w:p w14:paraId="08E471FF" w14:textId="77777777" w:rsidR="00925BB0" w:rsidRDefault="00925BB0">
      <w:pPr>
        <w:rPr>
          <w:rFonts w:asciiTheme="minorHAnsi" w:hAnsiTheme="minorHAnsi" w:cstheme="minorHAnsi"/>
          <w:b/>
          <w:color w:val="104F75"/>
          <w:szCs w:val="20"/>
        </w:rPr>
      </w:pPr>
    </w:p>
    <w:p w14:paraId="7BABB580" w14:textId="77777777" w:rsidR="00925BB0" w:rsidRDefault="00925BB0">
      <w:pPr>
        <w:rPr>
          <w:rFonts w:asciiTheme="minorHAnsi" w:hAnsiTheme="minorHAnsi" w:cstheme="minorHAnsi"/>
          <w:b/>
          <w:color w:val="104F75"/>
          <w:szCs w:val="20"/>
        </w:rPr>
      </w:pPr>
    </w:p>
    <w:p w14:paraId="23613DB2" w14:textId="77777777" w:rsidR="00925BB0" w:rsidRDefault="00925BB0">
      <w:pPr>
        <w:rPr>
          <w:rFonts w:asciiTheme="minorHAnsi" w:hAnsiTheme="minorHAnsi" w:cstheme="minorHAnsi"/>
          <w:b/>
          <w:color w:val="104F75"/>
          <w:szCs w:val="20"/>
        </w:rPr>
      </w:pPr>
    </w:p>
    <w:p w14:paraId="67328288" w14:textId="77777777" w:rsidR="00925BB0" w:rsidRDefault="00925BB0">
      <w:pPr>
        <w:rPr>
          <w:rFonts w:asciiTheme="minorHAnsi" w:hAnsiTheme="minorHAnsi" w:cstheme="minorHAnsi"/>
          <w:b/>
          <w:color w:val="104F75"/>
          <w:szCs w:val="20"/>
        </w:rPr>
      </w:pPr>
    </w:p>
    <w:p w14:paraId="33C920D8" w14:textId="77777777" w:rsidR="00925BB0" w:rsidRDefault="00925BB0">
      <w:pPr>
        <w:rPr>
          <w:rFonts w:asciiTheme="minorHAnsi" w:hAnsiTheme="minorHAnsi" w:cstheme="minorHAnsi"/>
          <w:b/>
          <w:color w:val="104F75"/>
          <w:szCs w:val="20"/>
        </w:rPr>
      </w:pPr>
    </w:p>
    <w:p w14:paraId="2A7D5532" w14:textId="17C676D2" w:rsidR="00E66558" w:rsidRPr="00207647" w:rsidRDefault="009D71E8">
      <w:pPr>
        <w:rPr>
          <w:rFonts w:asciiTheme="minorHAnsi" w:hAnsiTheme="minorHAnsi" w:cstheme="minorHAnsi"/>
          <w:b/>
          <w:color w:val="104F75"/>
          <w:szCs w:val="20"/>
        </w:rPr>
      </w:pPr>
      <w:r w:rsidRPr="00207647">
        <w:rPr>
          <w:rFonts w:asciiTheme="minorHAnsi" w:hAnsiTheme="minorHAnsi" w:cstheme="minorHAnsi"/>
          <w:b/>
          <w:color w:val="104F75"/>
          <w:szCs w:val="20"/>
        </w:rPr>
        <w:lastRenderedPageBreak/>
        <w:t>Wider strategies (for example, related to attendance, behaviour, wellbeing)</w:t>
      </w:r>
    </w:p>
    <w:p w14:paraId="2A7D5533" w14:textId="153461F9" w:rsidR="00E66558" w:rsidRPr="00207647" w:rsidRDefault="009D71E8">
      <w:pPr>
        <w:spacing w:before="240" w:after="120"/>
        <w:rPr>
          <w:rFonts w:asciiTheme="minorHAnsi" w:hAnsiTheme="minorHAnsi" w:cstheme="minorHAnsi"/>
          <w:i/>
          <w:iCs/>
          <w:sz w:val="22"/>
          <w:szCs w:val="20"/>
        </w:rPr>
      </w:pPr>
      <w:r w:rsidRPr="00207647">
        <w:rPr>
          <w:rFonts w:asciiTheme="minorHAnsi" w:hAnsiTheme="minorHAnsi" w:cstheme="minorHAnsi"/>
          <w:sz w:val="22"/>
          <w:szCs w:val="20"/>
        </w:rPr>
        <w:t xml:space="preserve">Budgeted cost: £ </w:t>
      </w:r>
      <w:r w:rsidR="00F925D2" w:rsidRPr="00207647">
        <w:rPr>
          <w:rFonts w:asciiTheme="minorHAnsi" w:hAnsiTheme="minorHAnsi" w:cstheme="minorHAnsi"/>
          <w:b/>
          <w:iCs/>
          <w:sz w:val="22"/>
          <w:szCs w:val="20"/>
        </w:rPr>
        <w:t>(some cross overs with staff in above areas) Attendance</w:t>
      </w:r>
      <w:r w:rsidR="00207647">
        <w:rPr>
          <w:rFonts w:asciiTheme="minorHAnsi" w:hAnsiTheme="minorHAnsi" w:cstheme="minorHAnsi"/>
          <w:b/>
          <w:iCs/>
          <w:sz w:val="22"/>
          <w:szCs w:val="20"/>
        </w:rPr>
        <w:t xml:space="preserve"> Officer</w:t>
      </w:r>
      <w:r w:rsidR="00F925D2" w:rsidRPr="00207647">
        <w:rPr>
          <w:rFonts w:asciiTheme="minorHAnsi" w:hAnsiTheme="minorHAnsi" w:cstheme="minorHAnsi"/>
          <w:b/>
          <w:iCs/>
          <w:sz w:val="22"/>
          <w:szCs w:val="20"/>
        </w:rPr>
        <w:t xml:space="preserve"> </w:t>
      </w:r>
      <w:r w:rsidR="00925BB0">
        <w:rPr>
          <w:rFonts w:asciiTheme="minorHAnsi" w:hAnsiTheme="minorHAnsi" w:cstheme="minorHAnsi"/>
          <w:b/>
          <w:iCs/>
          <w:sz w:val="22"/>
          <w:szCs w:val="20"/>
        </w:rPr>
        <w:t>(</w:t>
      </w:r>
      <w:r w:rsidR="00207647" w:rsidRPr="00207647">
        <w:rPr>
          <w:rFonts w:asciiTheme="minorHAnsi" w:hAnsiTheme="minorHAnsi" w:cstheme="minorHAnsi"/>
          <w:b/>
          <w:iCs/>
          <w:sz w:val="22"/>
          <w:szCs w:val="20"/>
        </w:rPr>
        <w:t>£</w:t>
      </w:r>
      <w:r w:rsidR="00925BB0" w:rsidRPr="00207647">
        <w:rPr>
          <w:rFonts w:asciiTheme="minorHAnsi" w:hAnsiTheme="minorHAnsi" w:cstheme="minorHAnsi"/>
          <w:b/>
          <w:iCs/>
          <w:sz w:val="22"/>
          <w:szCs w:val="20"/>
        </w:rPr>
        <w:t>10,437</w:t>
      </w:r>
      <w:r w:rsidR="00925BB0">
        <w:rPr>
          <w:rFonts w:asciiTheme="minorHAnsi" w:hAnsiTheme="minorHAnsi" w:cstheme="minorHAnsi"/>
          <w:b/>
          <w:iCs/>
          <w:sz w:val="22"/>
          <w:szCs w:val="20"/>
        </w:rPr>
        <w:t>.00)</w:t>
      </w:r>
      <w:r w:rsidR="00925BB0" w:rsidRPr="00207647">
        <w:rPr>
          <w:rFonts w:asciiTheme="minorHAnsi" w:hAnsiTheme="minorHAnsi" w:cstheme="minorHAnsi"/>
          <w:b/>
          <w:iCs/>
          <w:sz w:val="22"/>
          <w:szCs w:val="20"/>
        </w:rPr>
        <w:t xml:space="preserve"> APSO</w:t>
      </w:r>
      <w:r w:rsidR="00F925D2" w:rsidRPr="00207647">
        <w:rPr>
          <w:rFonts w:asciiTheme="minorHAnsi" w:hAnsiTheme="minorHAnsi" w:cstheme="minorHAnsi"/>
          <w:b/>
          <w:iCs/>
          <w:sz w:val="22"/>
          <w:szCs w:val="20"/>
        </w:rPr>
        <w:t xml:space="preserve"> </w:t>
      </w:r>
      <w:r w:rsidR="00925BB0">
        <w:rPr>
          <w:rFonts w:asciiTheme="minorHAnsi" w:hAnsiTheme="minorHAnsi" w:cstheme="minorHAnsi"/>
          <w:b/>
          <w:iCs/>
          <w:sz w:val="22"/>
          <w:szCs w:val="20"/>
        </w:rPr>
        <w:t>(</w:t>
      </w:r>
      <w:r w:rsidR="00207647" w:rsidRPr="00207647">
        <w:rPr>
          <w:rFonts w:asciiTheme="minorHAnsi" w:hAnsiTheme="minorHAnsi" w:cstheme="minorHAnsi"/>
          <w:b/>
          <w:iCs/>
          <w:sz w:val="22"/>
          <w:szCs w:val="20"/>
        </w:rPr>
        <w:t>£</w:t>
      </w:r>
      <w:r w:rsidR="00F925D2" w:rsidRPr="00207647">
        <w:rPr>
          <w:rFonts w:asciiTheme="minorHAnsi" w:hAnsiTheme="minorHAnsi" w:cstheme="minorHAnsi"/>
          <w:b/>
          <w:iCs/>
          <w:sz w:val="22"/>
          <w:szCs w:val="20"/>
        </w:rPr>
        <w:t>975</w:t>
      </w:r>
      <w:r w:rsidR="00207647">
        <w:rPr>
          <w:rFonts w:asciiTheme="minorHAnsi" w:hAnsiTheme="minorHAnsi" w:cstheme="minorHAnsi"/>
          <w:b/>
          <w:iCs/>
          <w:sz w:val="22"/>
          <w:szCs w:val="20"/>
        </w:rPr>
        <w:t>.00</w:t>
      </w:r>
      <w:r w:rsidR="00925BB0">
        <w:rPr>
          <w:rFonts w:asciiTheme="minorHAnsi" w:hAnsiTheme="minorHAnsi" w:cstheme="minorHAnsi"/>
          <w:b/>
          <w:iCs/>
          <w:sz w:val="22"/>
          <w:szCs w:val="20"/>
        </w:rPr>
        <w:t>) Resourcing (£1,000.00)</w:t>
      </w:r>
    </w:p>
    <w:p w14:paraId="65B43941" w14:textId="4DD40044" w:rsidR="00F925D2" w:rsidRPr="00207647" w:rsidRDefault="00F925D2">
      <w:pPr>
        <w:spacing w:before="240" w:after="120"/>
        <w:rPr>
          <w:rFonts w:asciiTheme="minorHAnsi" w:hAnsiTheme="minorHAnsi" w:cstheme="minorHAnsi"/>
          <w:b/>
          <w:sz w:val="20"/>
          <w:szCs w:val="20"/>
        </w:rPr>
      </w:pPr>
      <w:r w:rsidRPr="00207647">
        <w:rPr>
          <w:rFonts w:asciiTheme="minorHAnsi" w:hAnsiTheme="minorHAnsi" w:cstheme="minorHAnsi"/>
          <w:b/>
          <w:iCs/>
          <w:sz w:val="20"/>
          <w:szCs w:val="20"/>
        </w:rPr>
        <w:t xml:space="preserve">TOTAL </w:t>
      </w:r>
      <w:r w:rsidR="00207647" w:rsidRPr="00207647">
        <w:rPr>
          <w:rFonts w:asciiTheme="minorHAnsi" w:hAnsiTheme="minorHAnsi" w:cstheme="minorHAnsi"/>
          <w:b/>
          <w:iCs/>
          <w:sz w:val="20"/>
          <w:szCs w:val="20"/>
        </w:rPr>
        <w:t>£</w:t>
      </w:r>
      <w:r w:rsidRPr="00207647">
        <w:rPr>
          <w:rFonts w:asciiTheme="minorHAnsi" w:hAnsiTheme="minorHAnsi" w:cstheme="minorHAnsi"/>
          <w:b/>
          <w:iCs/>
          <w:sz w:val="20"/>
          <w:szCs w:val="20"/>
        </w:rPr>
        <w:t>1</w:t>
      </w:r>
      <w:r w:rsidR="00C47A88">
        <w:rPr>
          <w:rFonts w:asciiTheme="minorHAnsi" w:hAnsiTheme="minorHAnsi" w:cstheme="minorHAnsi"/>
          <w:b/>
          <w:iCs/>
          <w:sz w:val="20"/>
          <w:szCs w:val="20"/>
        </w:rPr>
        <w:t>2</w:t>
      </w:r>
      <w:r w:rsidRPr="00207647">
        <w:rPr>
          <w:rFonts w:asciiTheme="minorHAnsi" w:hAnsiTheme="minorHAnsi" w:cstheme="minorHAnsi"/>
          <w:b/>
          <w:iCs/>
          <w:sz w:val="20"/>
          <w:szCs w:val="20"/>
        </w:rPr>
        <w:t>,412</w:t>
      </w:r>
      <w:r w:rsidR="00C47A88">
        <w:rPr>
          <w:rFonts w:asciiTheme="minorHAnsi" w:hAnsiTheme="minorHAnsi" w:cstheme="minorHAnsi"/>
          <w:b/>
          <w:iCs/>
          <w:sz w:val="20"/>
          <w:szCs w:val="20"/>
        </w:rPr>
        <w:t>.00</w:t>
      </w:r>
    </w:p>
    <w:tbl>
      <w:tblPr>
        <w:tblW w:w="5000" w:type="pct"/>
        <w:tblLayout w:type="fixed"/>
        <w:tblCellMar>
          <w:left w:w="10" w:type="dxa"/>
          <w:right w:w="10" w:type="dxa"/>
        </w:tblCellMar>
        <w:tblLook w:val="04A0" w:firstRow="1" w:lastRow="0" w:firstColumn="1" w:lastColumn="0" w:noHBand="0" w:noVBand="1"/>
      </w:tblPr>
      <w:tblGrid>
        <w:gridCol w:w="2122"/>
        <w:gridCol w:w="5670"/>
        <w:gridCol w:w="2664"/>
      </w:tblGrid>
      <w:tr w:rsidR="00925BB0" w:rsidRPr="004541B4" w14:paraId="2A7D5537" w14:textId="77777777" w:rsidTr="00925BB0">
        <w:trPr>
          <w:trHeight w:val="665"/>
        </w:trPr>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07647" w:rsidRDefault="009D71E8">
            <w:pPr>
              <w:pStyle w:val="TableHeader"/>
              <w:jc w:val="left"/>
              <w:rPr>
                <w:rFonts w:asciiTheme="minorHAnsi" w:hAnsiTheme="minorHAnsi" w:cstheme="minorHAnsi"/>
                <w:sz w:val="22"/>
                <w:szCs w:val="22"/>
              </w:rPr>
            </w:pPr>
            <w:r w:rsidRPr="00207647">
              <w:rPr>
                <w:rFonts w:asciiTheme="minorHAnsi" w:hAnsiTheme="minorHAnsi" w:cstheme="minorHAnsi"/>
                <w:sz w:val="22"/>
                <w:szCs w:val="22"/>
              </w:rP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07647" w:rsidRDefault="009D71E8">
            <w:pPr>
              <w:pStyle w:val="TableHeader"/>
              <w:jc w:val="left"/>
              <w:rPr>
                <w:rFonts w:asciiTheme="minorHAnsi" w:hAnsiTheme="minorHAnsi" w:cstheme="minorHAnsi"/>
                <w:sz w:val="22"/>
                <w:szCs w:val="22"/>
              </w:rPr>
            </w:pPr>
            <w:r w:rsidRPr="00207647">
              <w:rPr>
                <w:rFonts w:asciiTheme="minorHAnsi" w:hAnsiTheme="minorHAnsi" w:cstheme="minorHAnsi"/>
                <w:sz w:val="22"/>
                <w:szCs w:val="22"/>
              </w:rPr>
              <w:t>Evidence that supports this approach</w:t>
            </w:r>
          </w:p>
        </w:tc>
        <w:tc>
          <w:tcPr>
            <w:tcW w:w="26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4541B4" w:rsidRDefault="009D71E8">
            <w:pPr>
              <w:pStyle w:val="TableHeader"/>
              <w:jc w:val="left"/>
              <w:rPr>
                <w:rFonts w:asciiTheme="minorHAnsi" w:hAnsiTheme="minorHAnsi" w:cstheme="minorHAnsi"/>
                <w:sz w:val="20"/>
                <w:szCs w:val="20"/>
              </w:rPr>
            </w:pPr>
            <w:r w:rsidRPr="004541B4">
              <w:rPr>
                <w:rFonts w:asciiTheme="minorHAnsi" w:hAnsiTheme="minorHAnsi" w:cstheme="minorHAnsi"/>
                <w:sz w:val="20"/>
                <w:szCs w:val="20"/>
              </w:rPr>
              <w:t>Challenge number(s) addressed</w:t>
            </w:r>
          </w:p>
        </w:tc>
      </w:tr>
      <w:tr w:rsidR="00453298" w:rsidRPr="004541B4" w14:paraId="65A097CE" w14:textId="77777777" w:rsidTr="00925BB0">
        <w:trPr>
          <w:trHeight w:val="1103"/>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BCE4F9" w14:textId="77777777" w:rsidR="00453298" w:rsidRPr="00207647" w:rsidRDefault="00453298" w:rsidP="00453298">
            <w:pPr>
              <w:pStyle w:val="TableRow"/>
              <w:rPr>
                <w:rFonts w:asciiTheme="minorHAnsi" w:hAnsiTheme="minorHAnsi" w:cstheme="minorHAnsi"/>
                <w:b/>
                <w:sz w:val="22"/>
                <w:szCs w:val="22"/>
              </w:rPr>
            </w:pPr>
            <w:r w:rsidRPr="00207647">
              <w:rPr>
                <w:rFonts w:asciiTheme="minorHAnsi" w:hAnsiTheme="minorHAnsi" w:cstheme="minorHAnsi"/>
                <w:b/>
                <w:sz w:val="22"/>
                <w:szCs w:val="22"/>
              </w:rPr>
              <w:t xml:space="preserve">EXTEND TO LEARN </w:t>
            </w:r>
          </w:p>
          <w:p w14:paraId="0E54C89B" w14:textId="47D6A389" w:rsidR="00453298" w:rsidRPr="00207647" w:rsidRDefault="00453298" w:rsidP="00207647">
            <w:pPr>
              <w:pStyle w:val="TableRow"/>
              <w:rPr>
                <w:rFonts w:asciiTheme="minorHAnsi" w:hAnsiTheme="minorHAnsi" w:cstheme="minorHAnsi"/>
                <w:sz w:val="22"/>
                <w:szCs w:val="22"/>
              </w:rPr>
            </w:pPr>
            <w:r w:rsidRPr="00207647">
              <w:rPr>
                <w:rFonts w:asciiTheme="minorHAnsi" w:hAnsiTheme="minorHAnsi" w:cstheme="minorHAnsi"/>
                <w:sz w:val="22"/>
                <w:szCs w:val="22"/>
              </w:rPr>
              <w:t>Support for extra-curricular activities to nurture skills and talents, to develop social skills and promote self-esteem</w:t>
            </w:r>
            <w:r w:rsidR="00207647">
              <w:rPr>
                <w:rFonts w:asciiTheme="minorHAnsi" w:hAnsiTheme="minorHAnsi" w:cstheme="minorHAnsi"/>
                <w:sz w:val="22"/>
                <w:szCs w:val="22"/>
              </w:rPr>
              <w:t xml:space="preserve">. Support to ensure improved attendance and support families to ensure children are able to get to school </w:t>
            </w:r>
          </w:p>
        </w:tc>
      </w:tr>
      <w:tr w:rsidR="00925BB0" w:rsidRPr="004541B4" w14:paraId="2A7D553B" w14:textId="77777777" w:rsidTr="00925BB0">
        <w:trPr>
          <w:trHeight w:val="269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CFFA" w14:textId="59B7148A" w:rsidR="00453298" w:rsidRPr="00207647" w:rsidRDefault="00453298" w:rsidP="00453298">
            <w:pPr>
              <w:pStyle w:val="TableRow"/>
              <w:ind w:left="0"/>
              <w:rPr>
                <w:rFonts w:asciiTheme="minorHAnsi" w:hAnsiTheme="minorHAnsi" w:cstheme="minorHAnsi"/>
                <w:sz w:val="22"/>
                <w:szCs w:val="22"/>
              </w:rPr>
            </w:pPr>
            <w:r w:rsidRPr="00207647">
              <w:rPr>
                <w:rFonts w:asciiTheme="minorHAnsi" w:hAnsiTheme="minorHAnsi" w:cstheme="minorHAnsi"/>
                <w:sz w:val="22"/>
                <w:szCs w:val="22"/>
              </w:rPr>
              <w:t>Physical After School Clubs</w:t>
            </w:r>
          </w:p>
          <w:p w14:paraId="32746FCE" w14:textId="77777777" w:rsidR="007D09FF" w:rsidRPr="00207647" w:rsidRDefault="007D09FF" w:rsidP="00453298">
            <w:pPr>
              <w:pStyle w:val="TableRow"/>
              <w:ind w:left="0"/>
              <w:rPr>
                <w:rFonts w:asciiTheme="minorHAnsi" w:hAnsiTheme="minorHAnsi" w:cstheme="minorHAnsi"/>
                <w:sz w:val="22"/>
                <w:szCs w:val="22"/>
              </w:rPr>
            </w:pPr>
          </w:p>
          <w:p w14:paraId="37F1FE57" w14:textId="77777777" w:rsidR="007D09FF" w:rsidRPr="00207647" w:rsidRDefault="007D09FF" w:rsidP="00453298">
            <w:pPr>
              <w:pStyle w:val="TableRow"/>
              <w:ind w:left="0"/>
              <w:rPr>
                <w:rFonts w:asciiTheme="minorHAnsi" w:hAnsiTheme="minorHAnsi" w:cstheme="minorHAnsi"/>
                <w:sz w:val="22"/>
                <w:szCs w:val="22"/>
              </w:rPr>
            </w:pPr>
            <w:r w:rsidRPr="00207647">
              <w:rPr>
                <w:rFonts w:asciiTheme="minorHAnsi" w:hAnsiTheme="minorHAnsi" w:cstheme="minorHAnsi"/>
                <w:sz w:val="22"/>
                <w:szCs w:val="22"/>
              </w:rPr>
              <w:t>Football boys</w:t>
            </w:r>
          </w:p>
          <w:p w14:paraId="13EE5BBF" w14:textId="77777777" w:rsidR="007D09FF" w:rsidRDefault="007D09FF" w:rsidP="00453298">
            <w:pPr>
              <w:pStyle w:val="TableRow"/>
              <w:ind w:left="0"/>
              <w:rPr>
                <w:rFonts w:asciiTheme="minorHAnsi" w:hAnsiTheme="minorHAnsi" w:cstheme="minorHAnsi"/>
                <w:sz w:val="22"/>
                <w:szCs w:val="22"/>
              </w:rPr>
            </w:pPr>
            <w:r w:rsidRPr="00207647">
              <w:rPr>
                <w:rFonts w:asciiTheme="minorHAnsi" w:hAnsiTheme="minorHAnsi" w:cstheme="minorHAnsi"/>
                <w:sz w:val="22"/>
                <w:szCs w:val="22"/>
              </w:rPr>
              <w:t>Football girls</w:t>
            </w:r>
          </w:p>
          <w:p w14:paraId="2A7D5538" w14:textId="44166D66" w:rsidR="00925BB0" w:rsidRPr="00925BB0" w:rsidRDefault="00925BB0" w:rsidP="00453298">
            <w:pPr>
              <w:pStyle w:val="TableRow"/>
              <w:ind w:left="0"/>
              <w:rPr>
                <w:rFonts w:asciiTheme="minorHAnsi" w:hAnsiTheme="minorHAnsi" w:cstheme="minorHAnsi"/>
                <w:b/>
                <w:sz w:val="22"/>
                <w:szCs w:val="22"/>
              </w:rPr>
            </w:pPr>
            <w:r w:rsidRPr="00925BB0">
              <w:rPr>
                <w:rFonts w:asciiTheme="minorHAnsi" w:hAnsiTheme="minorHAnsi" w:cstheme="minorHAnsi"/>
                <w:b/>
                <w:sz w:val="22"/>
                <w:szCs w:val="22"/>
              </w:rPr>
              <w:t>£500.00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59F29" w14:textId="77777777" w:rsidR="00453298" w:rsidRPr="00207647" w:rsidRDefault="00453298" w:rsidP="00453298">
            <w:pPr>
              <w:pStyle w:val="TableRowCentered"/>
              <w:ind w:left="0"/>
              <w:jc w:val="left"/>
              <w:rPr>
                <w:rFonts w:asciiTheme="minorHAnsi" w:hAnsiTheme="minorHAnsi" w:cstheme="minorHAnsi"/>
                <w:color w:val="263238"/>
                <w:sz w:val="22"/>
                <w:szCs w:val="22"/>
                <w:shd w:val="clear" w:color="auto" w:fill="FFFFFF"/>
              </w:rPr>
            </w:pPr>
            <w:r w:rsidRPr="00207647">
              <w:rPr>
                <w:rFonts w:asciiTheme="minorHAnsi" w:hAnsiTheme="minorHAnsi" w:cstheme="minorHAnsi"/>
                <w:color w:val="263238"/>
                <w:sz w:val="22"/>
                <w:szCs w:val="22"/>
                <w:shd w:val="clear" w:color="auto" w:fill="FFFFFF"/>
              </w:rPr>
              <w:t>Pupils from disadvantaged backgrounds may be less likely to be able to benefit from sport clubs and other physical activities outside of school due to the associated financial costs (e.g. equipment). By providing physical activities free of charge, schools give pupils access to benefits and opportunities that might not otherwise be available to them.</w:t>
            </w:r>
          </w:p>
          <w:p w14:paraId="2B77A38A" w14:textId="77777777" w:rsidR="00F531B8" w:rsidRPr="00207647" w:rsidRDefault="00F531B8" w:rsidP="00453298">
            <w:pPr>
              <w:pStyle w:val="TableRowCentered"/>
              <w:ind w:left="0"/>
              <w:jc w:val="left"/>
              <w:rPr>
                <w:rFonts w:asciiTheme="minorHAnsi" w:hAnsiTheme="minorHAnsi" w:cstheme="minorHAnsi"/>
                <w:color w:val="263238"/>
                <w:sz w:val="22"/>
                <w:szCs w:val="22"/>
                <w:shd w:val="clear" w:color="auto" w:fill="FFFFFF"/>
              </w:rPr>
            </w:pPr>
          </w:p>
          <w:p w14:paraId="27C9AF17" w14:textId="77777777" w:rsidR="00F531B8" w:rsidRPr="00925BB0" w:rsidRDefault="00F531B8" w:rsidP="00F531B8">
            <w:pPr>
              <w:pStyle w:val="TableRowCentered"/>
              <w:ind w:left="0"/>
              <w:jc w:val="left"/>
              <w:rPr>
                <w:rFonts w:asciiTheme="minorHAnsi" w:eastAsia="Helvetica" w:hAnsiTheme="minorHAnsi" w:cstheme="minorHAnsi"/>
                <w:b/>
                <w:i/>
                <w:color w:val="FF0000"/>
                <w:sz w:val="22"/>
                <w:szCs w:val="22"/>
                <w:u w:color="263238"/>
                <w:shd w:val="clear" w:color="auto" w:fill="FFFFFF"/>
              </w:rPr>
            </w:pPr>
            <w:r w:rsidRPr="00925BB0">
              <w:rPr>
                <w:rFonts w:asciiTheme="minorHAnsi" w:hAnsiTheme="minorHAnsi" w:cstheme="minorHAnsi"/>
                <w:b/>
                <w:i/>
                <w:color w:val="FF0000"/>
                <w:sz w:val="22"/>
                <w:szCs w:val="22"/>
                <w:u w:color="263238"/>
                <w:shd w:val="clear" w:color="auto" w:fill="FFFFFF"/>
              </w:rPr>
              <w:t xml:space="preserve">EEF - Physical activity Toolkit </w:t>
            </w:r>
          </w:p>
          <w:p w14:paraId="2A7D5539" w14:textId="7F4EC38B" w:rsidR="00F531B8" w:rsidRPr="00207647" w:rsidRDefault="00F531B8" w:rsidP="00F531B8">
            <w:pPr>
              <w:pStyle w:val="TableRowCentered"/>
              <w:ind w:left="0"/>
              <w:jc w:val="left"/>
              <w:rPr>
                <w:rFonts w:asciiTheme="minorHAnsi" w:hAnsiTheme="minorHAnsi" w:cstheme="minorHAnsi"/>
                <w:sz w:val="22"/>
                <w:szCs w:val="22"/>
              </w:rPr>
            </w:pPr>
            <w:r w:rsidRPr="00925BB0">
              <w:rPr>
                <w:rFonts w:asciiTheme="minorHAnsi" w:hAnsiTheme="minorHAnsi" w:cstheme="minorHAnsi"/>
                <w:b/>
                <w:i/>
                <w:color w:val="FF0000"/>
                <w:sz w:val="22"/>
                <w:szCs w:val="22"/>
                <w:u w:color="263238"/>
                <w:shd w:val="clear" w:color="auto" w:fill="FFFFFF"/>
              </w:rPr>
              <w:t xml:space="preserve">‘There are wider benefits from regular physical </w:t>
            </w:r>
            <w:r w:rsidRPr="00925BB0">
              <w:rPr>
                <w:rFonts w:asciiTheme="minorHAnsi" w:hAnsiTheme="minorHAnsi" w:cstheme="minorHAnsi"/>
                <w:b/>
                <w:i/>
                <w:color w:val="FF0000"/>
                <w:sz w:val="22"/>
                <w:szCs w:val="22"/>
              </w:rPr>
              <w:t>activity in terms on physical development, health and wellbeing as well as other potential benefits have been reported such as improved attendance.’</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A199A98" w:rsidR="00E66558" w:rsidRPr="004541B4" w:rsidRDefault="00C347A3">
            <w:pPr>
              <w:pStyle w:val="TableRowCentered"/>
              <w:jc w:val="left"/>
              <w:rPr>
                <w:rFonts w:asciiTheme="minorHAnsi" w:hAnsiTheme="minorHAnsi" w:cstheme="minorHAnsi"/>
                <w:sz w:val="20"/>
              </w:rPr>
            </w:pPr>
            <w:r>
              <w:rPr>
                <w:rFonts w:asciiTheme="minorHAnsi" w:hAnsiTheme="minorHAnsi" w:cstheme="minorHAnsi"/>
                <w:sz w:val="20"/>
              </w:rPr>
              <w:t>3 and 5</w:t>
            </w:r>
          </w:p>
        </w:tc>
      </w:tr>
      <w:tr w:rsidR="00925BB0" w:rsidRPr="004541B4" w14:paraId="2A7D553F" w14:textId="77777777" w:rsidTr="00925BB0">
        <w:trPr>
          <w:trHeight w:val="3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B493" w14:textId="77777777" w:rsidR="00E66558" w:rsidRDefault="00453298">
            <w:pPr>
              <w:pStyle w:val="TableRow"/>
              <w:rPr>
                <w:rFonts w:asciiTheme="minorHAnsi" w:hAnsiTheme="minorHAnsi" w:cstheme="minorHAnsi"/>
                <w:sz w:val="22"/>
                <w:szCs w:val="22"/>
              </w:rPr>
            </w:pPr>
            <w:r w:rsidRPr="00207647">
              <w:rPr>
                <w:rFonts w:asciiTheme="minorHAnsi" w:hAnsiTheme="minorHAnsi" w:cstheme="minorHAnsi"/>
                <w:sz w:val="22"/>
                <w:szCs w:val="22"/>
              </w:rPr>
              <w:t>Family Homework Clubs</w:t>
            </w:r>
          </w:p>
          <w:p w14:paraId="4EA33AD0" w14:textId="77777777" w:rsidR="00925BB0" w:rsidRDefault="00925BB0">
            <w:pPr>
              <w:pStyle w:val="TableRow"/>
              <w:rPr>
                <w:rFonts w:asciiTheme="minorHAnsi" w:hAnsiTheme="minorHAnsi" w:cstheme="minorHAnsi"/>
                <w:sz w:val="22"/>
                <w:szCs w:val="22"/>
              </w:rPr>
            </w:pPr>
          </w:p>
          <w:p w14:paraId="2A7D553C" w14:textId="48936DA2" w:rsidR="00925BB0" w:rsidRPr="00925BB0" w:rsidRDefault="00925BB0">
            <w:pPr>
              <w:pStyle w:val="TableRow"/>
              <w:rPr>
                <w:rFonts w:asciiTheme="minorHAnsi" w:hAnsiTheme="minorHAnsi" w:cstheme="minorHAnsi"/>
                <w:b/>
                <w:sz w:val="22"/>
                <w:szCs w:val="22"/>
              </w:rPr>
            </w:pPr>
            <w:r w:rsidRPr="00925BB0">
              <w:rPr>
                <w:rFonts w:asciiTheme="minorHAnsi" w:hAnsiTheme="minorHAnsi" w:cstheme="minorHAnsi"/>
                <w:b/>
                <w:sz w:val="22"/>
                <w:szCs w:val="22"/>
              </w:rPr>
              <w:t>£500.00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3CA97" w14:textId="77777777" w:rsidR="00E66558" w:rsidRPr="00207647" w:rsidRDefault="00453298">
            <w:pPr>
              <w:pStyle w:val="TableRowCentered"/>
              <w:jc w:val="left"/>
              <w:rPr>
                <w:rFonts w:asciiTheme="minorHAnsi" w:hAnsiTheme="minorHAnsi" w:cstheme="minorHAnsi"/>
                <w:color w:val="263238"/>
                <w:sz w:val="22"/>
                <w:szCs w:val="22"/>
                <w:shd w:val="clear" w:color="auto" w:fill="FFFFFF"/>
              </w:rPr>
            </w:pPr>
            <w:r w:rsidRPr="00207647">
              <w:rPr>
                <w:rFonts w:asciiTheme="minorHAnsi" w:hAnsiTheme="minorHAnsi" w:cstheme="minorHAnsi"/>
                <w:color w:val="263238"/>
                <w:sz w:val="22"/>
                <w:szCs w:val="22"/>
                <w:shd w:val="clear" w:color="auto" w:fill="FFFFFF"/>
              </w:rPr>
              <w:t>Disadvantaged pupils are less likely to benefit from having a space to conduct home learning. Evidence also suggests that disadvantaged pupils make less academic progress, and sometimes attainment levels even regress during the summer holidays, due to the level of formal and informal learning activities they do or do not participate in. 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798FC131" w14:textId="77777777" w:rsidR="00B17A68" w:rsidRPr="00207647" w:rsidRDefault="00B17A68">
            <w:pPr>
              <w:pStyle w:val="TableRowCentered"/>
              <w:jc w:val="left"/>
              <w:rPr>
                <w:rFonts w:asciiTheme="minorHAnsi" w:hAnsiTheme="minorHAnsi" w:cstheme="minorHAnsi"/>
                <w:color w:val="263238"/>
                <w:sz w:val="22"/>
                <w:szCs w:val="22"/>
                <w:shd w:val="clear" w:color="auto" w:fill="FFFFFF"/>
              </w:rPr>
            </w:pPr>
          </w:p>
          <w:p w14:paraId="1AF379CD" w14:textId="77777777" w:rsidR="00B17A68" w:rsidRPr="00925BB0" w:rsidRDefault="00B17A68" w:rsidP="00B17A68">
            <w:pPr>
              <w:pStyle w:val="TableRowCentered"/>
              <w:jc w:val="left"/>
              <w:rPr>
                <w:rFonts w:asciiTheme="minorHAnsi" w:eastAsia="Calibri" w:hAnsiTheme="minorHAnsi" w:cstheme="minorHAnsi"/>
                <w:b/>
                <w:i/>
                <w:color w:val="FF0000"/>
                <w:sz w:val="22"/>
                <w:szCs w:val="22"/>
                <w:u w:color="263238"/>
                <w:shd w:val="clear" w:color="auto" w:fill="FFFFFF"/>
              </w:rPr>
            </w:pPr>
            <w:r w:rsidRPr="00925BB0">
              <w:rPr>
                <w:rFonts w:asciiTheme="minorHAnsi" w:eastAsia="Calibri" w:hAnsiTheme="minorHAnsi" w:cstheme="minorHAnsi"/>
                <w:b/>
                <w:i/>
                <w:color w:val="FF0000"/>
                <w:sz w:val="22"/>
                <w:szCs w:val="22"/>
                <w:u w:color="263238"/>
                <w:shd w:val="clear" w:color="auto" w:fill="FFFFFF"/>
              </w:rPr>
              <w:t xml:space="preserve">EEF - Homework </w:t>
            </w:r>
          </w:p>
          <w:p w14:paraId="2A7D553D" w14:textId="2A36F029" w:rsidR="00B17A68" w:rsidRPr="00207647" w:rsidRDefault="00B17A68" w:rsidP="00B17A68">
            <w:pPr>
              <w:pStyle w:val="TableRowCentered"/>
              <w:jc w:val="left"/>
              <w:rPr>
                <w:rFonts w:asciiTheme="minorHAnsi" w:hAnsiTheme="minorHAnsi" w:cstheme="minorHAnsi"/>
                <w:sz w:val="22"/>
                <w:szCs w:val="22"/>
              </w:rPr>
            </w:pPr>
            <w:r w:rsidRPr="00925BB0">
              <w:rPr>
                <w:rFonts w:asciiTheme="minorHAnsi" w:eastAsia="Calibri" w:hAnsiTheme="minorHAnsi" w:cstheme="minorHAnsi"/>
                <w:b/>
                <w:i/>
                <w:color w:val="FF0000"/>
                <w:sz w:val="22"/>
                <w:szCs w:val="22"/>
                <w:u w:color="263238"/>
                <w:shd w:val="clear" w:color="auto" w:fill="FFFFFF"/>
              </w:rPr>
              <w:t xml:space="preserve">EEF - ‘Parental engagement has positive impact </w:t>
            </w:r>
            <w:r w:rsidR="00925BB0" w:rsidRPr="00925BB0">
              <w:rPr>
                <w:rFonts w:asciiTheme="minorHAnsi" w:eastAsia="Calibri" w:hAnsiTheme="minorHAnsi" w:cstheme="minorHAnsi"/>
                <w:b/>
                <w:i/>
                <w:color w:val="FF0000"/>
                <w:sz w:val="22"/>
                <w:szCs w:val="22"/>
                <w:u w:color="263238"/>
                <w:shd w:val="clear" w:color="auto" w:fill="FFFFFF"/>
              </w:rPr>
              <w:t>….</w:t>
            </w:r>
            <w:r w:rsidRPr="00925BB0">
              <w:rPr>
                <w:rFonts w:asciiTheme="minorHAnsi" w:eastAsia="Calibri" w:hAnsiTheme="minorHAnsi" w:cstheme="minorHAnsi"/>
                <w:b/>
                <w:i/>
                <w:color w:val="FF0000"/>
                <w:sz w:val="22"/>
                <w:szCs w:val="22"/>
                <w:u w:color="263238"/>
                <w:shd w:val="clear" w:color="auto" w:fill="FFFFFF"/>
              </w:rPr>
              <w:t xml:space="preserve"> it is crucial to consider how to engage with all parents to avoid widening gaps’ ‘The average impact of parental engagement approaches is </w:t>
            </w:r>
            <w:r w:rsidR="00925BB0" w:rsidRPr="00925BB0">
              <w:rPr>
                <w:rFonts w:asciiTheme="minorHAnsi" w:eastAsia="Calibri" w:hAnsiTheme="minorHAnsi" w:cstheme="minorHAnsi"/>
                <w:b/>
                <w:i/>
                <w:color w:val="FF0000"/>
                <w:sz w:val="22"/>
                <w:szCs w:val="22"/>
                <w:u w:color="263238"/>
                <w:shd w:val="clear" w:color="auto" w:fill="FFFFFF"/>
              </w:rPr>
              <w:t>about an</w:t>
            </w:r>
            <w:r w:rsidRPr="00925BB0">
              <w:rPr>
                <w:rFonts w:asciiTheme="minorHAnsi" w:eastAsia="Calibri" w:hAnsiTheme="minorHAnsi" w:cstheme="minorHAnsi"/>
                <w:b/>
                <w:i/>
                <w:color w:val="FF0000"/>
                <w:sz w:val="22"/>
                <w:szCs w:val="22"/>
                <w:u w:color="263238"/>
                <w:shd w:val="clear" w:color="auto" w:fill="FFFFFF"/>
              </w:rPr>
              <w:t xml:space="preserve"> additional four months progress over the course of a year. There are also higher impacts for pupils with low attainment.’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34CA125" w:rsidR="00E66558" w:rsidRPr="004541B4" w:rsidRDefault="00C347A3">
            <w:pPr>
              <w:pStyle w:val="TableRowCentered"/>
              <w:jc w:val="left"/>
              <w:rPr>
                <w:rFonts w:asciiTheme="minorHAnsi" w:hAnsiTheme="minorHAnsi" w:cstheme="minorHAnsi"/>
                <w:sz w:val="20"/>
              </w:rPr>
            </w:pPr>
            <w:r>
              <w:rPr>
                <w:rFonts w:asciiTheme="minorHAnsi" w:hAnsiTheme="minorHAnsi" w:cstheme="minorHAnsi"/>
                <w:sz w:val="20"/>
              </w:rPr>
              <w:t>3 and 5</w:t>
            </w:r>
          </w:p>
        </w:tc>
      </w:tr>
      <w:tr w:rsidR="00925BB0" w:rsidRPr="004541B4" w14:paraId="330FA214" w14:textId="77777777" w:rsidTr="00925BB0">
        <w:trPr>
          <w:trHeight w:val="2248"/>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03AE" w14:textId="77777777" w:rsidR="00925BB0" w:rsidRDefault="00F925D2" w:rsidP="006D2481">
            <w:pPr>
              <w:pStyle w:val="TableRow"/>
              <w:rPr>
                <w:rFonts w:asciiTheme="minorHAnsi" w:hAnsiTheme="minorHAnsi" w:cstheme="minorHAnsi"/>
                <w:color w:val="auto"/>
                <w:sz w:val="22"/>
                <w:szCs w:val="22"/>
              </w:rPr>
            </w:pPr>
            <w:r w:rsidRPr="00207647">
              <w:rPr>
                <w:rFonts w:asciiTheme="minorHAnsi" w:hAnsiTheme="minorHAnsi" w:cstheme="minorHAnsi"/>
                <w:color w:val="auto"/>
                <w:sz w:val="22"/>
                <w:szCs w:val="22"/>
              </w:rPr>
              <w:lastRenderedPageBreak/>
              <w:t xml:space="preserve">Attendance officer </w:t>
            </w:r>
          </w:p>
          <w:p w14:paraId="781B8C49" w14:textId="582F7AA9" w:rsidR="00F925D2" w:rsidRPr="00207647" w:rsidRDefault="00F925D2" w:rsidP="006D2481">
            <w:pPr>
              <w:pStyle w:val="TableRow"/>
              <w:rPr>
                <w:rFonts w:asciiTheme="minorHAnsi" w:hAnsiTheme="minorHAnsi" w:cstheme="minorHAnsi"/>
                <w:color w:val="auto"/>
                <w:sz w:val="22"/>
                <w:szCs w:val="22"/>
              </w:rPr>
            </w:pPr>
            <w:r w:rsidRPr="00207647">
              <w:rPr>
                <w:rFonts w:asciiTheme="minorHAnsi" w:hAnsiTheme="minorHAnsi" w:cstheme="minorHAnsi"/>
                <w:color w:val="auto"/>
                <w:sz w:val="22"/>
                <w:szCs w:val="22"/>
              </w:rPr>
              <w:t xml:space="preserve">(50% role: </w:t>
            </w:r>
            <w:r w:rsidRPr="00925BB0">
              <w:rPr>
                <w:rFonts w:asciiTheme="minorHAnsi" w:hAnsiTheme="minorHAnsi" w:cstheme="minorHAnsi"/>
                <w:b/>
                <w:color w:val="auto"/>
                <w:sz w:val="22"/>
                <w:szCs w:val="22"/>
              </w:rPr>
              <w:t>£10</w:t>
            </w:r>
            <w:r w:rsidR="00925BB0" w:rsidRPr="00925BB0">
              <w:rPr>
                <w:rFonts w:asciiTheme="minorHAnsi" w:hAnsiTheme="minorHAnsi" w:cstheme="minorHAnsi"/>
                <w:b/>
                <w:color w:val="auto"/>
                <w:sz w:val="22"/>
                <w:szCs w:val="22"/>
              </w:rPr>
              <w:t>,</w:t>
            </w:r>
            <w:r w:rsidRPr="00925BB0">
              <w:rPr>
                <w:rFonts w:asciiTheme="minorHAnsi" w:hAnsiTheme="minorHAnsi" w:cstheme="minorHAnsi"/>
                <w:b/>
                <w:color w:val="auto"/>
                <w:sz w:val="22"/>
                <w:szCs w:val="22"/>
              </w:rPr>
              <w:t>437</w:t>
            </w:r>
            <w:r w:rsidR="00925BB0" w:rsidRPr="00925BB0">
              <w:rPr>
                <w:rFonts w:asciiTheme="minorHAnsi" w:hAnsiTheme="minorHAnsi" w:cstheme="minorHAnsi"/>
                <w:b/>
                <w:color w:val="auto"/>
                <w:sz w:val="22"/>
                <w:szCs w:val="22"/>
              </w:rPr>
              <w:t>.00</w:t>
            </w:r>
            <w:r w:rsidR="00925BB0">
              <w:rPr>
                <w:rFonts w:asciiTheme="minorHAnsi" w:hAnsiTheme="minorHAnsi" w:cstheme="minorHAnsi"/>
                <w:color w:val="auto"/>
                <w:sz w:val="22"/>
                <w:szCs w:val="22"/>
              </w:rPr>
              <w:t>)</w:t>
            </w:r>
          </w:p>
          <w:p w14:paraId="53E1B199" w14:textId="377384A3" w:rsidR="00F925D2" w:rsidRPr="00207647" w:rsidRDefault="00F925D2" w:rsidP="006D2481">
            <w:pPr>
              <w:pStyle w:val="TableRow"/>
              <w:rPr>
                <w:rFonts w:asciiTheme="minorHAnsi" w:hAnsiTheme="minorHAnsi" w:cstheme="minorHAnsi"/>
                <w:color w:val="auto"/>
                <w:sz w:val="22"/>
                <w:szCs w:val="22"/>
              </w:rPr>
            </w:pPr>
            <w:r w:rsidRPr="00207647">
              <w:rPr>
                <w:rFonts w:asciiTheme="minorHAnsi" w:hAnsiTheme="minorHAnsi" w:cstheme="minorHAnsi"/>
                <w:color w:val="auto"/>
                <w:sz w:val="22"/>
                <w:szCs w:val="22"/>
              </w:rPr>
              <w:t>APSO</w:t>
            </w:r>
          </w:p>
          <w:p w14:paraId="146715C6" w14:textId="76CEAC5B" w:rsidR="00F925D2" w:rsidRPr="00925BB0" w:rsidRDefault="00F925D2" w:rsidP="006D2481">
            <w:pPr>
              <w:pStyle w:val="TableRow"/>
              <w:rPr>
                <w:rFonts w:asciiTheme="minorHAnsi" w:hAnsiTheme="minorHAnsi" w:cstheme="minorHAnsi"/>
                <w:b/>
                <w:color w:val="auto"/>
                <w:sz w:val="22"/>
                <w:szCs w:val="22"/>
              </w:rPr>
            </w:pPr>
            <w:r w:rsidRPr="00925BB0">
              <w:rPr>
                <w:rFonts w:asciiTheme="minorHAnsi" w:hAnsiTheme="minorHAnsi" w:cstheme="minorHAnsi"/>
                <w:b/>
                <w:color w:val="auto"/>
                <w:sz w:val="22"/>
                <w:szCs w:val="22"/>
              </w:rPr>
              <w:t>£975</w:t>
            </w:r>
            <w:r w:rsidR="00925BB0" w:rsidRPr="00925BB0">
              <w:rPr>
                <w:rFonts w:asciiTheme="minorHAnsi" w:hAnsiTheme="minorHAnsi" w:cstheme="minorHAnsi"/>
                <w:b/>
                <w:color w:val="auto"/>
                <w:sz w:val="22"/>
                <w:szCs w:val="22"/>
              </w:rPr>
              <w:t>.00</w:t>
            </w:r>
          </w:p>
          <w:p w14:paraId="50807448" w14:textId="77777777" w:rsidR="00F925D2" w:rsidRPr="00207647" w:rsidRDefault="00F925D2" w:rsidP="00C43B18">
            <w:pPr>
              <w:pStyle w:val="TableRow"/>
              <w:ind w:left="0"/>
              <w:rPr>
                <w:rFonts w:asciiTheme="minorHAnsi" w:hAnsiTheme="minorHAnsi" w:cstheme="minorHAnsi"/>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C3B5" w14:textId="77777777" w:rsidR="00F925D2" w:rsidRPr="00207647" w:rsidRDefault="00F925D2" w:rsidP="006D2481">
            <w:pPr>
              <w:shd w:val="clear" w:color="auto" w:fill="FFFFFF"/>
              <w:suppressAutoHyphens w:val="0"/>
              <w:autoSpaceDN/>
              <w:spacing w:before="288" w:after="0" w:line="240" w:lineRule="auto"/>
              <w:rPr>
                <w:rFonts w:asciiTheme="minorHAnsi" w:hAnsiTheme="minorHAnsi" w:cstheme="minorHAnsi"/>
                <w:color w:val="263238"/>
                <w:sz w:val="22"/>
                <w:szCs w:val="22"/>
                <w:shd w:val="clear" w:color="auto" w:fill="FFFFFF"/>
              </w:rPr>
            </w:pPr>
            <w:r w:rsidRPr="00207647">
              <w:rPr>
                <w:rFonts w:asciiTheme="minorHAnsi" w:hAnsiTheme="minorHAnsi" w:cstheme="minorHAnsi"/>
                <w:color w:val="263238"/>
                <w:sz w:val="22"/>
                <w:szCs w:val="22"/>
                <w:shd w:val="clear" w:color="auto" w:fill="FFFFFF"/>
              </w:rPr>
              <w:t>The average impact of the Parental engagement approaches is about an additional four months’ progress over the course of a year. There are also higher impacts for pupils with low prior attainment.</w:t>
            </w:r>
          </w:p>
          <w:p w14:paraId="6AF9DAA7" w14:textId="6486A55B" w:rsidR="00F925D2" w:rsidRPr="00925BB0" w:rsidRDefault="00F925D2">
            <w:pPr>
              <w:pStyle w:val="TableRowCentered"/>
              <w:jc w:val="left"/>
              <w:rPr>
                <w:rFonts w:asciiTheme="minorHAnsi" w:hAnsiTheme="minorHAnsi" w:cstheme="minorHAnsi"/>
                <w:b/>
                <w:i/>
                <w:color w:val="263238"/>
                <w:sz w:val="22"/>
                <w:szCs w:val="22"/>
                <w:shd w:val="clear" w:color="auto" w:fill="FFFFFF"/>
              </w:rPr>
            </w:pPr>
            <w:r w:rsidRPr="00925BB0">
              <w:rPr>
                <w:rFonts w:asciiTheme="minorHAnsi" w:hAnsiTheme="minorHAnsi" w:cstheme="minorHAnsi"/>
                <w:b/>
                <w:i/>
                <w:color w:val="4F81BD" w:themeColor="accent1"/>
                <w:sz w:val="22"/>
                <w:szCs w:val="22"/>
              </w:rPr>
              <w:t>https://educationendowmentfoundation.org.uk/education-evidence/teaching-learning-toolkit/parental-engagement?utm_source=/education-evidence/teaching-learning-toolkit/parental-engagement&amp;utm_medium=search&amp;utm_campaign=site_search&amp;search_term=parenta</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1E93" w14:textId="77777777" w:rsidR="00F925D2" w:rsidRDefault="00F925D2">
            <w:pPr>
              <w:pStyle w:val="TableRowCentered"/>
              <w:jc w:val="left"/>
              <w:rPr>
                <w:rFonts w:asciiTheme="minorHAnsi" w:hAnsiTheme="minorHAnsi" w:cstheme="minorHAnsi"/>
                <w:sz w:val="20"/>
              </w:rPr>
            </w:pPr>
          </w:p>
        </w:tc>
      </w:tr>
    </w:tbl>
    <w:p w14:paraId="4882A336" w14:textId="77777777" w:rsidR="00F925D2" w:rsidRDefault="009D71E8" w:rsidP="00120AB1">
      <w:pPr>
        <w:rPr>
          <w:rFonts w:asciiTheme="minorHAnsi" w:hAnsiTheme="minorHAnsi" w:cstheme="minorHAnsi"/>
          <w:b/>
          <w:bCs/>
          <w:color w:val="104F75"/>
          <w:sz w:val="20"/>
          <w:szCs w:val="20"/>
        </w:rPr>
      </w:pPr>
      <w:r w:rsidRPr="004541B4">
        <w:rPr>
          <w:rFonts w:asciiTheme="minorHAnsi" w:hAnsiTheme="minorHAnsi" w:cstheme="minorHAnsi"/>
          <w:b/>
          <w:bCs/>
          <w:color w:val="104F75"/>
          <w:sz w:val="20"/>
          <w:szCs w:val="20"/>
        </w:rPr>
        <w:t>Total budgeted cost:</w:t>
      </w:r>
    </w:p>
    <w:p w14:paraId="52FC6752" w14:textId="77777777" w:rsidR="00A46600" w:rsidRPr="00A46600" w:rsidRDefault="00A46600" w:rsidP="00C43B18">
      <w:pPr>
        <w:pStyle w:val="ListParagraph"/>
        <w:numPr>
          <w:ilvl w:val="0"/>
          <w:numId w:val="23"/>
        </w:numPr>
        <w:rPr>
          <w:rFonts w:asciiTheme="minorHAnsi" w:hAnsiTheme="minorHAnsi" w:cstheme="minorHAnsi"/>
          <w:b/>
          <w:sz w:val="20"/>
          <w:szCs w:val="20"/>
        </w:rPr>
      </w:pPr>
      <w:r w:rsidRPr="006D2481">
        <w:rPr>
          <w:rFonts w:asciiTheme="minorHAnsi" w:hAnsiTheme="minorHAnsi" w:cstheme="minorHAnsi"/>
          <w:b/>
          <w:sz w:val="22"/>
          <w:szCs w:val="20"/>
        </w:rPr>
        <w:t>£18</w:t>
      </w:r>
      <w:r>
        <w:rPr>
          <w:rFonts w:asciiTheme="minorHAnsi" w:hAnsiTheme="minorHAnsi" w:cstheme="minorHAnsi"/>
          <w:b/>
          <w:sz w:val="22"/>
          <w:szCs w:val="20"/>
        </w:rPr>
        <w:t>5</w:t>
      </w:r>
      <w:r w:rsidRPr="006D2481">
        <w:rPr>
          <w:rFonts w:asciiTheme="minorHAnsi" w:hAnsiTheme="minorHAnsi" w:cstheme="minorHAnsi"/>
          <w:b/>
          <w:sz w:val="22"/>
          <w:szCs w:val="20"/>
        </w:rPr>
        <w:t>,749.05</w:t>
      </w:r>
    </w:p>
    <w:p w14:paraId="5E06670D" w14:textId="77777777" w:rsidR="00A46600" w:rsidRPr="00A46600" w:rsidRDefault="00A46600" w:rsidP="00A46600">
      <w:pPr>
        <w:pStyle w:val="ListParagraph"/>
        <w:numPr>
          <w:ilvl w:val="0"/>
          <w:numId w:val="23"/>
        </w:numPr>
        <w:rPr>
          <w:rFonts w:asciiTheme="minorHAnsi" w:hAnsiTheme="minorHAnsi" w:cstheme="minorHAnsi"/>
          <w:sz w:val="20"/>
          <w:szCs w:val="20"/>
        </w:rPr>
      </w:pPr>
      <w:r>
        <w:rPr>
          <w:rFonts w:asciiTheme="minorHAnsi" w:hAnsiTheme="minorHAnsi" w:cstheme="minorHAnsi"/>
          <w:b/>
          <w:sz w:val="22"/>
          <w:szCs w:val="20"/>
        </w:rPr>
        <w:t>£</w:t>
      </w:r>
      <w:r w:rsidRPr="0004135D">
        <w:rPr>
          <w:rFonts w:asciiTheme="minorHAnsi" w:hAnsiTheme="minorHAnsi" w:cstheme="minorHAnsi"/>
          <w:b/>
          <w:sz w:val="22"/>
          <w:szCs w:val="20"/>
        </w:rPr>
        <w:t>2</w:t>
      </w:r>
      <w:r>
        <w:rPr>
          <w:rFonts w:asciiTheme="minorHAnsi" w:hAnsiTheme="minorHAnsi" w:cstheme="minorHAnsi"/>
          <w:b/>
          <w:sz w:val="22"/>
          <w:szCs w:val="20"/>
        </w:rPr>
        <w:t>3,534.00</w:t>
      </w:r>
    </w:p>
    <w:p w14:paraId="40D40531" w14:textId="6EF5929C" w:rsidR="00A46600" w:rsidRPr="00A46600" w:rsidRDefault="00A46600" w:rsidP="00A46600">
      <w:pPr>
        <w:pStyle w:val="ListParagraph"/>
        <w:numPr>
          <w:ilvl w:val="0"/>
          <w:numId w:val="23"/>
        </w:numPr>
        <w:rPr>
          <w:rFonts w:asciiTheme="minorHAnsi" w:hAnsiTheme="minorHAnsi" w:cstheme="minorHAnsi"/>
          <w:sz w:val="20"/>
          <w:szCs w:val="20"/>
        </w:rPr>
      </w:pPr>
      <w:r w:rsidRPr="00A46600">
        <w:rPr>
          <w:rFonts w:asciiTheme="minorHAnsi" w:hAnsiTheme="minorHAnsi" w:cstheme="minorHAnsi"/>
          <w:b/>
          <w:iCs/>
          <w:sz w:val="20"/>
          <w:szCs w:val="20"/>
        </w:rPr>
        <w:t>£12,412.00</w:t>
      </w:r>
    </w:p>
    <w:p w14:paraId="09CFDB15" w14:textId="21201067" w:rsidR="00F925D2" w:rsidRDefault="00F925D2" w:rsidP="00C43B18">
      <w:pPr>
        <w:ind w:left="360"/>
        <w:rPr>
          <w:rFonts w:asciiTheme="minorHAnsi" w:hAnsiTheme="minorHAnsi" w:cstheme="minorHAnsi"/>
          <w:sz w:val="20"/>
          <w:szCs w:val="20"/>
        </w:rPr>
      </w:pPr>
      <w:r w:rsidRPr="00C43B18">
        <w:rPr>
          <w:rFonts w:asciiTheme="minorHAnsi" w:hAnsiTheme="minorHAnsi" w:cstheme="minorHAnsi"/>
          <w:b/>
          <w:bCs/>
          <w:color w:val="104F75"/>
          <w:sz w:val="20"/>
          <w:szCs w:val="20"/>
        </w:rPr>
        <w:t>TOTAL £2</w:t>
      </w:r>
      <w:r w:rsidR="00A46600">
        <w:rPr>
          <w:rFonts w:asciiTheme="minorHAnsi" w:hAnsiTheme="minorHAnsi" w:cstheme="minorHAnsi"/>
          <w:b/>
          <w:bCs/>
          <w:color w:val="104F75"/>
          <w:sz w:val="20"/>
          <w:szCs w:val="20"/>
        </w:rPr>
        <w:t>21</w:t>
      </w:r>
      <w:r w:rsidRPr="00C43B18">
        <w:rPr>
          <w:rFonts w:asciiTheme="minorHAnsi" w:hAnsiTheme="minorHAnsi" w:cstheme="minorHAnsi"/>
          <w:b/>
          <w:bCs/>
          <w:color w:val="104F75"/>
          <w:sz w:val="20"/>
          <w:szCs w:val="20"/>
        </w:rPr>
        <w:t>,</w:t>
      </w:r>
      <w:r w:rsidR="00A46600">
        <w:rPr>
          <w:rFonts w:asciiTheme="minorHAnsi" w:hAnsiTheme="minorHAnsi" w:cstheme="minorHAnsi"/>
          <w:b/>
          <w:bCs/>
          <w:color w:val="104F75"/>
          <w:sz w:val="20"/>
          <w:szCs w:val="20"/>
        </w:rPr>
        <w:t>695</w:t>
      </w:r>
      <w:r w:rsidR="00166B29">
        <w:rPr>
          <w:rFonts w:asciiTheme="minorHAnsi" w:hAnsiTheme="minorHAnsi" w:cstheme="minorHAnsi"/>
          <w:b/>
          <w:bCs/>
          <w:color w:val="104F75"/>
          <w:sz w:val="20"/>
          <w:szCs w:val="20"/>
        </w:rPr>
        <w:t xml:space="preserve"> plus NTP tutoring from a ring-fenced pot.</w:t>
      </w:r>
    </w:p>
    <w:tbl>
      <w:tblPr>
        <w:tblW w:w="9808" w:type="dxa"/>
        <w:tblCellMar>
          <w:left w:w="10" w:type="dxa"/>
          <w:right w:w="10" w:type="dxa"/>
        </w:tblCellMar>
        <w:tblLook w:val="04A0" w:firstRow="1" w:lastRow="0" w:firstColumn="1" w:lastColumn="0" w:noHBand="0" w:noVBand="1"/>
      </w:tblPr>
      <w:tblGrid>
        <w:gridCol w:w="5132"/>
        <w:gridCol w:w="2338"/>
        <w:gridCol w:w="2338"/>
      </w:tblGrid>
      <w:tr w:rsidR="00A46600" w:rsidRPr="00A10494" w14:paraId="527C1D64" w14:textId="274BE8DB"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F8D5948" w14:textId="77777777" w:rsidR="00A46600" w:rsidRPr="00A10494" w:rsidRDefault="00A46600" w:rsidP="00B11E5D">
            <w:pPr>
              <w:pStyle w:val="TableRow"/>
              <w:rPr>
                <w:rFonts w:asciiTheme="minorHAnsi" w:hAnsiTheme="minorHAnsi" w:cstheme="minorHAnsi"/>
                <w:color w:val="auto"/>
                <w:sz w:val="22"/>
                <w:szCs w:val="20"/>
              </w:rPr>
            </w:pPr>
            <w:r w:rsidRPr="00A10494">
              <w:rPr>
                <w:rFonts w:asciiTheme="minorHAnsi" w:hAnsiTheme="minorHAnsi" w:cstheme="minorHAnsi"/>
                <w:b/>
                <w:color w:val="auto"/>
                <w:sz w:val="22"/>
                <w:szCs w:val="20"/>
              </w:rPr>
              <w:t>Detail</w:t>
            </w:r>
          </w:p>
        </w:tc>
        <w:tc>
          <w:tcPr>
            <w:tcW w:w="23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CA71FD0" w14:textId="77777777" w:rsidR="00A46600" w:rsidRPr="00A10494" w:rsidRDefault="00A46600" w:rsidP="00B11E5D">
            <w:pPr>
              <w:pStyle w:val="TableRow"/>
              <w:rPr>
                <w:rFonts w:asciiTheme="minorHAnsi" w:hAnsiTheme="minorHAnsi" w:cstheme="minorHAnsi"/>
                <w:color w:val="auto"/>
                <w:sz w:val="22"/>
                <w:szCs w:val="20"/>
              </w:rPr>
            </w:pPr>
            <w:r w:rsidRPr="00A10494">
              <w:rPr>
                <w:rFonts w:asciiTheme="minorHAnsi" w:hAnsiTheme="minorHAnsi" w:cstheme="minorHAnsi"/>
                <w:b/>
                <w:color w:val="auto"/>
                <w:sz w:val="22"/>
                <w:szCs w:val="20"/>
              </w:rPr>
              <w:t>Amount</w:t>
            </w:r>
          </w:p>
        </w:tc>
        <w:tc>
          <w:tcPr>
            <w:tcW w:w="2338" w:type="dxa"/>
            <w:tcBorders>
              <w:top w:val="single" w:sz="4" w:space="0" w:color="000000"/>
              <w:left w:val="single" w:sz="4" w:space="0" w:color="000000"/>
              <w:bottom w:val="single" w:sz="4" w:space="0" w:color="000000"/>
              <w:right w:val="single" w:sz="4" w:space="0" w:color="000000"/>
            </w:tcBorders>
            <w:shd w:val="clear" w:color="auto" w:fill="D8E2E9"/>
          </w:tcPr>
          <w:p w14:paraId="2630E4F0" w14:textId="0968ECC3" w:rsidR="00A46600" w:rsidRPr="00A10494" w:rsidRDefault="00A46600" w:rsidP="00B11E5D">
            <w:pPr>
              <w:pStyle w:val="TableRow"/>
              <w:rPr>
                <w:rFonts w:asciiTheme="minorHAnsi" w:hAnsiTheme="minorHAnsi" w:cstheme="minorHAnsi"/>
                <w:b/>
                <w:color w:val="auto"/>
                <w:sz w:val="22"/>
                <w:szCs w:val="20"/>
              </w:rPr>
            </w:pPr>
            <w:r>
              <w:rPr>
                <w:rFonts w:asciiTheme="minorHAnsi" w:hAnsiTheme="minorHAnsi" w:cstheme="minorHAnsi"/>
                <w:b/>
                <w:color w:val="auto"/>
                <w:sz w:val="22"/>
                <w:szCs w:val="20"/>
              </w:rPr>
              <w:t>Spent</w:t>
            </w:r>
          </w:p>
        </w:tc>
      </w:tr>
      <w:tr w:rsidR="00A46600" w:rsidRPr="00A10494" w14:paraId="26F4494D" w14:textId="3CCB9AB0"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07352"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Pupil premium funding allocation this academic year</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0382"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sz w:val="20"/>
                <w:szCs w:val="20"/>
              </w:rPr>
              <w:t>£ 197,715 (£1345 x 147)</w:t>
            </w:r>
          </w:p>
        </w:tc>
        <w:tc>
          <w:tcPr>
            <w:tcW w:w="2338" w:type="dxa"/>
            <w:tcBorders>
              <w:top w:val="single" w:sz="4" w:space="0" w:color="000000"/>
              <w:left w:val="single" w:sz="4" w:space="0" w:color="000000"/>
              <w:bottom w:val="single" w:sz="4" w:space="0" w:color="000000"/>
              <w:right w:val="single" w:sz="4" w:space="0" w:color="000000"/>
            </w:tcBorders>
          </w:tcPr>
          <w:p w14:paraId="69FA210F" w14:textId="77777777" w:rsidR="00A46600" w:rsidRPr="00A46600" w:rsidRDefault="00A46600" w:rsidP="00B11E5D">
            <w:pPr>
              <w:pStyle w:val="TableRow"/>
              <w:rPr>
                <w:rFonts w:asciiTheme="minorHAnsi" w:hAnsiTheme="minorHAnsi" w:cstheme="minorHAnsi"/>
                <w:sz w:val="20"/>
                <w:szCs w:val="20"/>
              </w:rPr>
            </w:pPr>
          </w:p>
        </w:tc>
      </w:tr>
      <w:tr w:rsidR="00A46600" w:rsidRPr="00A10494" w14:paraId="711241D9" w14:textId="3BD33576"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D5DC"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Recovery premium funding allocation this academic year</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505F3"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sz w:val="20"/>
                <w:szCs w:val="20"/>
              </w:rPr>
              <w:t>£21, 315 (£145 x 147)</w:t>
            </w:r>
          </w:p>
        </w:tc>
        <w:tc>
          <w:tcPr>
            <w:tcW w:w="2338" w:type="dxa"/>
            <w:tcBorders>
              <w:top w:val="single" w:sz="4" w:space="0" w:color="000000"/>
              <w:left w:val="single" w:sz="4" w:space="0" w:color="000000"/>
              <w:bottom w:val="single" w:sz="4" w:space="0" w:color="000000"/>
              <w:right w:val="single" w:sz="4" w:space="0" w:color="000000"/>
            </w:tcBorders>
          </w:tcPr>
          <w:p w14:paraId="30B6B0C2" w14:textId="77777777" w:rsidR="00A46600" w:rsidRPr="00A46600" w:rsidRDefault="00A46600" w:rsidP="00B11E5D">
            <w:pPr>
              <w:pStyle w:val="TableRow"/>
              <w:rPr>
                <w:rFonts w:asciiTheme="minorHAnsi" w:hAnsiTheme="minorHAnsi" w:cstheme="minorHAnsi"/>
                <w:sz w:val="20"/>
                <w:szCs w:val="20"/>
              </w:rPr>
            </w:pPr>
          </w:p>
        </w:tc>
      </w:tr>
      <w:tr w:rsidR="00A46600" w:rsidRPr="00A10494" w14:paraId="1B1FB4F6" w14:textId="77777777"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88E08" w14:textId="3F9E694D" w:rsidR="00A46600" w:rsidRPr="00A46600" w:rsidRDefault="00A46600" w:rsidP="00B11E5D">
            <w:pPr>
              <w:pStyle w:val="TableRow"/>
              <w:rPr>
                <w:rFonts w:asciiTheme="minorHAnsi" w:hAnsiTheme="minorHAnsi" w:cstheme="minorHAnsi"/>
                <w:color w:val="auto"/>
                <w:sz w:val="20"/>
                <w:szCs w:val="20"/>
              </w:rPr>
            </w:pPr>
            <w:r>
              <w:rPr>
                <w:rFonts w:asciiTheme="minorHAnsi" w:hAnsiTheme="minorHAnsi" w:cstheme="minorHAnsi"/>
                <w:color w:val="auto"/>
                <w:sz w:val="20"/>
                <w:szCs w:val="20"/>
              </w:rPr>
              <w:t>TOTAL</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99C1" w14:textId="358BFA17" w:rsidR="00A46600" w:rsidRPr="006216B4" w:rsidRDefault="00A96EBB" w:rsidP="00B11E5D">
            <w:pPr>
              <w:pStyle w:val="TableRow"/>
              <w:rPr>
                <w:rFonts w:asciiTheme="minorHAnsi" w:hAnsiTheme="minorHAnsi" w:cstheme="minorHAnsi"/>
                <w:b/>
                <w:sz w:val="20"/>
                <w:szCs w:val="20"/>
              </w:rPr>
            </w:pPr>
            <w:r w:rsidRPr="006216B4">
              <w:rPr>
                <w:rFonts w:asciiTheme="minorHAnsi" w:hAnsiTheme="minorHAnsi" w:cstheme="minorHAnsi"/>
                <w:b/>
                <w:sz w:val="20"/>
                <w:szCs w:val="20"/>
              </w:rPr>
              <w:t>£2</w:t>
            </w:r>
            <w:r w:rsidR="006216B4" w:rsidRPr="006216B4">
              <w:rPr>
                <w:rFonts w:asciiTheme="minorHAnsi" w:hAnsiTheme="minorHAnsi" w:cstheme="minorHAnsi"/>
                <w:b/>
                <w:sz w:val="20"/>
                <w:szCs w:val="20"/>
              </w:rPr>
              <w:t>19,</w:t>
            </w:r>
            <w:r w:rsidR="002F4E60">
              <w:rPr>
                <w:rFonts w:asciiTheme="minorHAnsi" w:hAnsiTheme="minorHAnsi" w:cstheme="minorHAnsi"/>
                <w:b/>
                <w:sz w:val="20"/>
                <w:szCs w:val="20"/>
              </w:rPr>
              <w:t>0</w:t>
            </w:r>
            <w:r w:rsidR="006216B4" w:rsidRPr="006216B4">
              <w:rPr>
                <w:rFonts w:asciiTheme="minorHAnsi" w:hAnsiTheme="minorHAnsi" w:cstheme="minorHAnsi"/>
                <w:b/>
                <w:sz w:val="20"/>
                <w:szCs w:val="20"/>
              </w:rPr>
              <w:t>30.00</w:t>
            </w:r>
          </w:p>
        </w:tc>
        <w:tc>
          <w:tcPr>
            <w:tcW w:w="2338" w:type="dxa"/>
            <w:tcBorders>
              <w:top w:val="single" w:sz="4" w:space="0" w:color="000000"/>
              <w:left w:val="single" w:sz="4" w:space="0" w:color="000000"/>
              <w:bottom w:val="single" w:sz="4" w:space="0" w:color="000000"/>
              <w:right w:val="single" w:sz="4" w:space="0" w:color="000000"/>
            </w:tcBorders>
          </w:tcPr>
          <w:p w14:paraId="14805A95" w14:textId="7FFBCA6E" w:rsidR="00A46600" w:rsidRPr="006216B4" w:rsidRDefault="006216B4" w:rsidP="00B11E5D">
            <w:pPr>
              <w:pStyle w:val="TableRow"/>
              <w:rPr>
                <w:rFonts w:asciiTheme="minorHAnsi" w:hAnsiTheme="minorHAnsi" w:cstheme="minorHAnsi"/>
                <w:b/>
                <w:sz w:val="20"/>
                <w:szCs w:val="20"/>
              </w:rPr>
            </w:pPr>
            <w:r w:rsidRPr="006216B4">
              <w:rPr>
                <w:rFonts w:asciiTheme="minorHAnsi" w:hAnsiTheme="minorHAnsi" w:cstheme="minorHAnsi"/>
                <w:b/>
                <w:sz w:val="20"/>
                <w:szCs w:val="20"/>
              </w:rPr>
              <w:t>£21</w:t>
            </w:r>
            <w:r w:rsidR="002F4E60">
              <w:rPr>
                <w:rFonts w:asciiTheme="minorHAnsi" w:hAnsiTheme="minorHAnsi" w:cstheme="minorHAnsi"/>
                <w:b/>
                <w:sz w:val="20"/>
                <w:szCs w:val="20"/>
              </w:rPr>
              <w:t>3</w:t>
            </w:r>
            <w:r w:rsidRPr="006216B4">
              <w:rPr>
                <w:rFonts w:asciiTheme="minorHAnsi" w:hAnsiTheme="minorHAnsi" w:cstheme="minorHAnsi"/>
                <w:b/>
                <w:sz w:val="20"/>
                <w:szCs w:val="20"/>
              </w:rPr>
              <w:t>,</w:t>
            </w:r>
            <w:r w:rsidR="002F4E60">
              <w:rPr>
                <w:rFonts w:asciiTheme="minorHAnsi" w:hAnsiTheme="minorHAnsi" w:cstheme="minorHAnsi"/>
                <w:b/>
                <w:sz w:val="20"/>
                <w:szCs w:val="20"/>
              </w:rPr>
              <w:t>745</w:t>
            </w:r>
            <w:r w:rsidRPr="006216B4">
              <w:rPr>
                <w:rFonts w:asciiTheme="minorHAnsi" w:hAnsiTheme="minorHAnsi" w:cstheme="minorHAnsi"/>
                <w:b/>
                <w:sz w:val="20"/>
                <w:szCs w:val="20"/>
              </w:rPr>
              <w:t>.00</w:t>
            </w:r>
          </w:p>
        </w:tc>
      </w:tr>
      <w:tr w:rsidR="00A46600" w:rsidRPr="00A10494" w14:paraId="2CBAFE1C" w14:textId="6BA7C17D"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5045C"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School-led tutoring funding (NTP)</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383A" w14:textId="77777777" w:rsidR="00A46600" w:rsidRPr="00A46600" w:rsidRDefault="00A46600" w:rsidP="00B11E5D">
            <w:pPr>
              <w:pStyle w:val="TableRow"/>
              <w:rPr>
                <w:rFonts w:asciiTheme="minorHAnsi" w:hAnsiTheme="minorHAnsi" w:cstheme="minorHAnsi"/>
                <w:sz w:val="20"/>
                <w:szCs w:val="20"/>
              </w:rPr>
            </w:pPr>
            <w:r w:rsidRPr="00A46600">
              <w:rPr>
                <w:rFonts w:asciiTheme="minorHAnsi" w:hAnsiTheme="minorHAnsi" w:cstheme="minorHAnsi"/>
                <w:sz w:val="20"/>
                <w:szCs w:val="20"/>
              </w:rPr>
              <w:t xml:space="preserve">£13,643.43 </w:t>
            </w:r>
          </w:p>
        </w:tc>
        <w:tc>
          <w:tcPr>
            <w:tcW w:w="2338" w:type="dxa"/>
            <w:tcBorders>
              <w:top w:val="single" w:sz="4" w:space="0" w:color="000000"/>
              <w:left w:val="single" w:sz="4" w:space="0" w:color="000000"/>
              <w:bottom w:val="single" w:sz="4" w:space="0" w:color="000000"/>
              <w:right w:val="single" w:sz="4" w:space="0" w:color="000000"/>
            </w:tcBorders>
          </w:tcPr>
          <w:p w14:paraId="1DB6CF66" w14:textId="77777777" w:rsidR="00A46600" w:rsidRPr="00A46600" w:rsidRDefault="00A46600" w:rsidP="00B11E5D">
            <w:pPr>
              <w:pStyle w:val="TableRow"/>
              <w:rPr>
                <w:rFonts w:asciiTheme="minorHAnsi" w:hAnsiTheme="minorHAnsi" w:cstheme="minorHAnsi"/>
                <w:sz w:val="20"/>
                <w:szCs w:val="20"/>
              </w:rPr>
            </w:pPr>
          </w:p>
        </w:tc>
      </w:tr>
      <w:tr w:rsidR="006216B4" w:rsidRPr="00A10494" w14:paraId="77C4616A" w14:textId="77777777"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42CC" w14:textId="77777777" w:rsidR="006216B4" w:rsidRPr="00A46600" w:rsidRDefault="006216B4" w:rsidP="00B11E5D">
            <w:pPr>
              <w:pStyle w:val="TableRow"/>
              <w:rPr>
                <w:rFonts w:asciiTheme="minorHAnsi" w:hAnsiTheme="minorHAnsi" w:cstheme="minorHAnsi"/>
                <w:color w:val="auto"/>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64C0" w14:textId="77777777" w:rsidR="006216B4" w:rsidRPr="00A46600" w:rsidRDefault="006216B4" w:rsidP="00B11E5D">
            <w:pPr>
              <w:pStyle w:val="TableRow"/>
              <w:rPr>
                <w:rFonts w:asciiTheme="minorHAnsi" w:hAnsiTheme="minorHAnsi" w:cstheme="minorHAnsi"/>
                <w:sz w:val="20"/>
                <w:szCs w:val="20"/>
              </w:rPr>
            </w:pPr>
          </w:p>
        </w:tc>
        <w:tc>
          <w:tcPr>
            <w:tcW w:w="2338" w:type="dxa"/>
            <w:tcBorders>
              <w:top w:val="single" w:sz="4" w:space="0" w:color="000000"/>
              <w:left w:val="single" w:sz="4" w:space="0" w:color="000000"/>
              <w:bottom w:val="single" w:sz="4" w:space="0" w:color="000000"/>
              <w:right w:val="single" w:sz="4" w:space="0" w:color="000000"/>
            </w:tcBorders>
          </w:tcPr>
          <w:p w14:paraId="22E9E4FE" w14:textId="17EA8E5C" w:rsidR="006216B4" w:rsidRPr="006216B4" w:rsidRDefault="006216B4" w:rsidP="00B11E5D">
            <w:pPr>
              <w:pStyle w:val="TableRow"/>
              <w:rPr>
                <w:rFonts w:asciiTheme="minorHAnsi" w:hAnsiTheme="minorHAnsi" w:cstheme="minorHAnsi"/>
                <w:b/>
                <w:sz w:val="20"/>
                <w:szCs w:val="20"/>
              </w:rPr>
            </w:pPr>
            <w:r w:rsidRPr="006216B4">
              <w:rPr>
                <w:rFonts w:asciiTheme="minorHAnsi" w:hAnsiTheme="minorHAnsi" w:cstheme="minorHAnsi"/>
                <w:b/>
                <w:sz w:val="20"/>
                <w:szCs w:val="20"/>
              </w:rPr>
              <w:t>£7,920 by Spring 1</w:t>
            </w:r>
          </w:p>
          <w:p w14:paraId="021EEF06" w14:textId="60435CD9" w:rsidR="006216B4" w:rsidRPr="006216B4" w:rsidRDefault="006216B4" w:rsidP="00B11E5D">
            <w:pPr>
              <w:pStyle w:val="TableRow"/>
              <w:rPr>
                <w:rFonts w:asciiTheme="minorHAnsi" w:hAnsiTheme="minorHAnsi" w:cstheme="minorHAnsi"/>
                <w:i/>
                <w:sz w:val="20"/>
                <w:szCs w:val="20"/>
              </w:rPr>
            </w:pPr>
            <w:r w:rsidRPr="006216B4">
              <w:rPr>
                <w:rFonts w:asciiTheme="minorHAnsi" w:hAnsiTheme="minorHAnsi" w:cstheme="minorHAnsi"/>
                <w:i/>
                <w:color w:val="FF0000"/>
                <w:sz w:val="20"/>
                <w:szCs w:val="20"/>
              </w:rPr>
              <w:t>£5,723.43 left to spend</w:t>
            </w:r>
          </w:p>
        </w:tc>
      </w:tr>
      <w:tr w:rsidR="00A46600" w:rsidRPr="00A10494" w14:paraId="32E73F8A" w14:textId="093F409E"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34786"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Pupil premium funding carried forward from previous years (enter £0 if not applicable)</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A0DF"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£0</w:t>
            </w:r>
          </w:p>
        </w:tc>
        <w:tc>
          <w:tcPr>
            <w:tcW w:w="2338" w:type="dxa"/>
            <w:tcBorders>
              <w:top w:val="single" w:sz="4" w:space="0" w:color="000000"/>
              <w:left w:val="single" w:sz="4" w:space="0" w:color="000000"/>
              <w:bottom w:val="single" w:sz="4" w:space="0" w:color="000000"/>
              <w:right w:val="single" w:sz="4" w:space="0" w:color="000000"/>
            </w:tcBorders>
          </w:tcPr>
          <w:p w14:paraId="5A9EA897" w14:textId="77777777" w:rsidR="00A46600" w:rsidRPr="00A46600" w:rsidRDefault="00A46600" w:rsidP="00B11E5D">
            <w:pPr>
              <w:pStyle w:val="TableRow"/>
              <w:rPr>
                <w:rFonts w:asciiTheme="minorHAnsi" w:hAnsiTheme="minorHAnsi" w:cstheme="minorHAnsi"/>
                <w:color w:val="auto"/>
                <w:sz w:val="20"/>
                <w:szCs w:val="20"/>
              </w:rPr>
            </w:pPr>
          </w:p>
        </w:tc>
      </w:tr>
      <w:tr w:rsidR="00A46600" w:rsidRPr="00A10494" w14:paraId="08B67EF5" w14:textId="13B695BB" w:rsidTr="00A46600">
        <w:trPr>
          <w:trHeight w:val="28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D5145"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Catch-up Premium funding carried forward from previous year</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B07D"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£0</w:t>
            </w:r>
          </w:p>
        </w:tc>
        <w:tc>
          <w:tcPr>
            <w:tcW w:w="2338" w:type="dxa"/>
            <w:tcBorders>
              <w:top w:val="single" w:sz="4" w:space="0" w:color="000000"/>
              <w:left w:val="single" w:sz="4" w:space="0" w:color="000000"/>
              <w:bottom w:val="single" w:sz="4" w:space="0" w:color="000000"/>
              <w:right w:val="single" w:sz="4" w:space="0" w:color="000000"/>
            </w:tcBorders>
          </w:tcPr>
          <w:p w14:paraId="5E9AD77C" w14:textId="77777777" w:rsidR="00A46600" w:rsidRPr="00A46600" w:rsidRDefault="00A46600" w:rsidP="00B11E5D">
            <w:pPr>
              <w:pStyle w:val="TableRow"/>
              <w:rPr>
                <w:rFonts w:asciiTheme="minorHAnsi" w:hAnsiTheme="minorHAnsi" w:cstheme="minorHAnsi"/>
                <w:color w:val="auto"/>
                <w:sz w:val="20"/>
                <w:szCs w:val="20"/>
              </w:rPr>
            </w:pPr>
          </w:p>
        </w:tc>
      </w:tr>
      <w:tr w:rsidR="00A46600" w:rsidRPr="00A10494" w14:paraId="588D84D1" w14:textId="7549A4DB" w:rsidTr="00A46600">
        <w:trPr>
          <w:trHeight w:val="271"/>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44C9" w14:textId="77777777" w:rsidR="00A46600" w:rsidRPr="00A46600" w:rsidRDefault="00A46600" w:rsidP="00B11E5D">
            <w:pPr>
              <w:pStyle w:val="TableRow"/>
              <w:rPr>
                <w:rFonts w:asciiTheme="minorHAnsi" w:hAnsiTheme="minorHAnsi" w:cstheme="minorHAnsi"/>
                <w:b/>
                <w:color w:val="auto"/>
                <w:sz w:val="20"/>
                <w:szCs w:val="20"/>
              </w:rPr>
            </w:pPr>
            <w:r w:rsidRPr="00A46600">
              <w:rPr>
                <w:rFonts w:asciiTheme="minorHAnsi" w:hAnsiTheme="minorHAnsi" w:cstheme="minorHAnsi"/>
                <w:b/>
                <w:color w:val="auto"/>
                <w:sz w:val="20"/>
                <w:szCs w:val="20"/>
              </w:rPr>
              <w:t>Total budget for this academic year</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8AD4E" w14:textId="77777777" w:rsidR="00A46600" w:rsidRPr="00A46600" w:rsidRDefault="00A46600" w:rsidP="00B11E5D">
            <w:pPr>
              <w:pStyle w:val="TableRow"/>
              <w:rPr>
                <w:rFonts w:asciiTheme="minorHAnsi" w:hAnsiTheme="minorHAnsi" w:cstheme="minorHAnsi"/>
                <w:color w:val="auto"/>
                <w:sz w:val="20"/>
                <w:szCs w:val="20"/>
              </w:rPr>
            </w:pPr>
            <w:r w:rsidRPr="00A46600">
              <w:rPr>
                <w:rFonts w:asciiTheme="minorHAnsi" w:hAnsiTheme="minorHAnsi" w:cstheme="minorHAnsi"/>
                <w:color w:val="auto"/>
                <w:sz w:val="20"/>
                <w:szCs w:val="20"/>
              </w:rPr>
              <w:t>£232,673.43</w:t>
            </w:r>
          </w:p>
        </w:tc>
        <w:tc>
          <w:tcPr>
            <w:tcW w:w="2338" w:type="dxa"/>
            <w:tcBorders>
              <w:top w:val="single" w:sz="4" w:space="0" w:color="000000"/>
              <w:left w:val="single" w:sz="4" w:space="0" w:color="000000"/>
              <w:bottom w:val="single" w:sz="4" w:space="0" w:color="000000"/>
              <w:right w:val="single" w:sz="4" w:space="0" w:color="000000"/>
            </w:tcBorders>
          </w:tcPr>
          <w:p w14:paraId="25466C95" w14:textId="77777777" w:rsidR="00A46600" w:rsidRPr="00A46600" w:rsidRDefault="00A46600" w:rsidP="00B11E5D">
            <w:pPr>
              <w:pStyle w:val="TableRow"/>
              <w:rPr>
                <w:rFonts w:asciiTheme="minorHAnsi" w:hAnsiTheme="minorHAnsi" w:cstheme="minorHAnsi"/>
                <w:color w:val="auto"/>
                <w:sz w:val="20"/>
                <w:szCs w:val="20"/>
              </w:rPr>
            </w:pPr>
          </w:p>
        </w:tc>
      </w:tr>
    </w:tbl>
    <w:p w14:paraId="12089D75" w14:textId="77777777" w:rsidR="00A46600" w:rsidRPr="004541B4" w:rsidRDefault="00A46600" w:rsidP="00C43B18">
      <w:pPr>
        <w:ind w:left="360"/>
        <w:rPr>
          <w:rFonts w:asciiTheme="minorHAnsi" w:hAnsiTheme="minorHAnsi" w:cstheme="minorHAnsi"/>
          <w:sz w:val="20"/>
          <w:szCs w:val="20"/>
        </w:rPr>
      </w:pPr>
    </w:p>
    <w:p w14:paraId="2A7D5542" w14:textId="77777777" w:rsidR="00E66558" w:rsidRPr="00E764C0" w:rsidRDefault="009D71E8">
      <w:pPr>
        <w:pStyle w:val="Heading1"/>
        <w:rPr>
          <w:rFonts w:asciiTheme="minorHAnsi" w:hAnsiTheme="minorHAnsi" w:cstheme="minorHAnsi"/>
          <w:sz w:val="24"/>
          <w:szCs w:val="20"/>
        </w:rPr>
      </w:pPr>
      <w:r w:rsidRPr="00E764C0">
        <w:rPr>
          <w:rFonts w:asciiTheme="minorHAnsi" w:hAnsiTheme="minorHAnsi" w:cstheme="minorHAnsi"/>
          <w:sz w:val="24"/>
          <w:szCs w:val="20"/>
        </w:rPr>
        <w:lastRenderedPageBreak/>
        <w:t>Part B: Review of outcomes in the previous academic year</w:t>
      </w:r>
    </w:p>
    <w:p w14:paraId="2A7D5543" w14:textId="77777777" w:rsidR="00E66558" w:rsidRPr="00E764C0" w:rsidRDefault="009D71E8">
      <w:pPr>
        <w:pStyle w:val="Heading2"/>
        <w:rPr>
          <w:rFonts w:asciiTheme="minorHAnsi" w:hAnsiTheme="minorHAnsi" w:cstheme="minorHAnsi"/>
          <w:sz w:val="24"/>
          <w:szCs w:val="20"/>
        </w:rPr>
      </w:pPr>
      <w:r w:rsidRPr="00E764C0">
        <w:rPr>
          <w:rFonts w:asciiTheme="minorHAnsi" w:hAnsiTheme="minorHAnsi" w:cstheme="minorHAnsi"/>
          <w:sz w:val="24"/>
          <w:szCs w:val="20"/>
        </w:rPr>
        <w:t>Pupil premium strategy outcomes</w:t>
      </w:r>
    </w:p>
    <w:p w14:paraId="2A7D5544" w14:textId="77777777" w:rsidR="00E66558" w:rsidRPr="00E764C0" w:rsidRDefault="009D71E8">
      <w:pPr>
        <w:rPr>
          <w:rFonts w:asciiTheme="minorHAnsi" w:hAnsiTheme="minorHAnsi" w:cstheme="minorHAnsi"/>
          <w:sz w:val="22"/>
          <w:szCs w:val="22"/>
        </w:rPr>
      </w:pPr>
      <w:r w:rsidRPr="00E764C0">
        <w:rPr>
          <w:rFonts w:asciiTheme="minorHAnsi" w:hAnsiTheme="minorHAnsi" w:cstheme="minorHAnsi"/>
          <w:sz w:val="22"/>
          <w:szCs w:val="22"/>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7E066E" w:rsidRPr="00E764C0"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D2A7" w14:textId="77777777" w:rsidR="007E066E" w:rsidRPr="00E764C0" w:rsidRDefault="007E066E" w:rsidP="007E066E">
            <w:pPr>
              <w:rPr>
                <w:rFonts w:asciiTheme="minorHAnsi" w:hAnsiTheme="minorHAnsi" w:cstheme="minorHAnsi"/>
                <w:color w:val="000000"/>
                <w:sz w:val="22"/>
                <w:szCs w:val="22"/>
              </w:rPr>
            </w:pPr>
            <w:r w:rsidRPr="00E764C0">
              <w:rPr>
                <w:rFonts w:asciiTheme="minorHAnsi" w:hAnsiTheme="minorHAnsi" w:cstheme="minorHAnsi"/>
                <w:color w:val="000000"/>
                <w:sz w:val="22"/>
                <w:szCs w:val="22"/>
              </w:rPr>
              <w:t xml:space="preserve">2019/2020 data was purely TA with many children still off site due to </w:t>
            </w:r>
            <w:proofErr w:type="spellStart"/>
            <w:r w:rsidRPr="00E764C0">
              <w:rPr>
                <w:rFonts w:asciiTheme="minorHAnsi" w:hAnsiTheme="minorHAnsi" w:cstheme="minorHAnsi"/>
                <w:color w:val="000000"/>
                <w:sz w:val="22"/>
                <w:szCs w:val="22"/>
              </w:rPr>
              <w:t>covid</w:t>
            </w:r>
            <w:proofErr w:type="spellEnd"/>
            <w:r w:rsidRPr="00E764C0">
              <w:rPr>
                <w:rFonts w:asciiTheme="minorHAnsi" w:hAnsiTheme="minorHAnsi" w:cstheme="minorHAnsi"/>
                <w:color w:val="000000"/>
                <w:sz w:val="22"/>
                <w:szCs w:val="22"/>
              </w:rPr>
              <w:t xml:space="preserve">. </w:t>
            </w:r>
          </w:p>
          <w:p w14:paraId="081D38AE" w14:textId="0EC113BB" w:rsidR="007E066E" w:rsidRPr="00E764C0" w:rsidRDefault="007E066E" w:rsidP="007E066E">
            <w:pPr>
              <w:rPr>
                <w:rFonts w:asciiTheme="minorHAnsi" w:hAnsiTheme="minorHAnsi" w:cstheme="minorHAnsi"/>
                <w:color w:val="000000"/>
                <w:sz w:val="22"/>
                <w:szCs w:val="22"/>
              </w:rPr>
            </w:pPr>
            <w:r w:rsidRPr="00E764C0">
              <w:rPr>
                <w:rFonts w:asciiTheme="minorHAnsi" w:hAnsiTheme="minorHAnsi" w:cstheme="minorHAnsi"/>
                <w:color w:val="000000"/>
                <w:sz w:val="22"/>
                <w:szCs w:val="22"/>
              </w:rPr>
              <w:t xml:space="preserve">Last year we saw further </w:t>
            </w:r>
            <w:proofErr w:type="spellStart"/>
            <w:r w:rsidRPr="00E764C0">
              <w:rPr>
                <w:rFonts w:asciiTheme="minorHAnsi" w:hAnsiTheme="minorHAnsi" w:cstheme="minorHAnsi"/>
                <w:color w:val="000000"/>
                <w:sz w:val="22"/>
                <w:szCs w:val="22"/>
              </w:rPr>
              <w:t>covid</w:t>
            </w:r>
            <w:proofErr w:type="spellEnd"/>
            <w:r w:rsidRPr="00E764C0">
              <w:rPr>
                <w:rFonts w:asciiTheme="minorHAnsi" w:hAnsiTheme="minorHAnsi" w:cstheme="minorHAnsi"/>
                <w:color w:val="000000"/>
                <w:sz w:val="22"/>
                <w:szCs w:val="22"/>
              </w:rPr>
              <w:t xml:space="preserve"> disruptions but the data is clear that there are still a significant proportion of our PP children not achieving ARE and this gap has generally increased.</w:t>
            </w:r>
          </w:p>
          <w:p w14:paraId="7262FDAF" w14:textId="201EA67B" w:rsidR="007E066E" w:rsidRPr="00E764C0" w:rsidRDefault="007E066E" w:rsidP="007E066E">
            <w:pPr>
              <w:rPr>
                <w:rFonts w:asciiTheme="minorHAnsi" w:hAnsiTheme="minorHAnsi" w:cstheme="minorHAnsi"/>
                <w:color w:val="000000"/>
                <w:sz w:val="22"/>
                <w:szCs w:val="22"/>
              </w:rPr>
            </w:pPr>
            <w:r w:rsidRPr="00E764C0">
              <w:rPr>
                <w:rFonts w:asciiTheme="minorHAnsi" w:hAnsiTheme="minorHAnsi" w:cstheme="minorHAnsi"/>
                <w:noProof/>
                <w:color w:val="000000"/>
                <w:sz w:val="22"/>
                <w:szCs w:val="22"/>
              </w:rPr>
              <w:drawing>
                <wp:inline distT="0" distB="0" distL="0" distR="0" wp14:anchorId="4ECF0E93" wp14:editId="786EF823">
                  <wp:extent cx="4016088" cy="2362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16088" cy="2362405"/>
                          </a:xfrm>
                          <a:prstGeom prst="rect">
                            <a:avLst/>
                          </a:prstGeom>
                        </pic:spPr>
                      </pic:pic>
                    </a:graphicData>
                  </a:graphic>
                </wp:inline>
              </w:drawing>
            </w:r>
          </w:p>
          <w:p w14:paraId="5AAB2433" w14:textId="77777777" w:rsidR="007E066E" w:rsidRPr="00E764C0" w:rsidRDefault="007E066E" w:rsidP="007E066E">
            <w:pPr>
              <w:rPr>
                <w:rFonts w:asciiTheme="minorHAnsi" w:hAnsiTheme="minorHAnsi" w:cstheme="minorHAnsi"/>
                <w:color w:val="000000"/>
                <w:sz w:val="22"/>
                <w:szCs w:val="22"/>
              </w:rPr>
            </w:pPr>
            <w:r w:rsidRPr="00E764C0">
              <w:rPr>
                <w:rFonts w:asciiTheme="minorHAnsi" w:hAnsiTheme="minorHAnsi" w:cstheme="minorHAnsi"/>
                <w:noProof/>
                <w:color w:val="000000"/>
                <w:sz w:val="22"/>
                <w:szCs w:val="22"/>
              </w:rPr>
              <w:drawing>
                <wp:inline distT="0" distB="0" distL="0" distR="0" wp14:anchorId="543255A4" wp14:editId="2A0C693E">
                  <wp:extent cx="4130398" cy="25376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30398" cy="2537680"/>
                          </a:xfrm>
                          <a:prstGeom prst="rect">
                            <a:avLst/>
                          </a:prstGeom>
                        </pic:spPr>
                      </pic:pic>
                    </a:graphicData>
                  </a:graphic>
                </wp:inline>
              </w:drawing>
            </w:r>
          </w:p>
          <w:p w14:paraId="0B5F5558" w14:textId="1530A7C5" w:rsidR="007E066E" w:rsidRPr="00E764C0" w:rsidRDefault="007E066E" w:rsidP="007E066E">
            <w:pPr>
              <w:rPr>
                <w:rFonts w:asciiTheme="minorHAnsi" w:hAnsiTheme="minorHAnsi" w:cstheme="minorHAnsi"/>
                <w:sz w:val="22"/>
                <w:szCs w:val="22"/>
              </w:rPr>
            </w:pPr>
            <w:r w:rsidRPr="00E764C0">
              <w:rPr>
                <w:rFonts w:asciiTheme="minorHAnsi" w:hAnsiTheme="minorHAnsi" w:cstheme="minorHAnsi"/>
                <w:color w:val="FF0000"/>
                <w:sz w:val="22"/>
                <w:szCs w:val="22"/>
              </w:rPr>
              <w:t xml:space="preserve">Next year the role of our LM will have to be more carefully considered and their roles firmed up to ensure this gap has decreased again. We will use the </w:t>
            </w:r>
            <w:r w:rsidR="00C72100" w:rsidRPr="00E764C0">
              <w:rPr>
                <w:rFonts w:asciiTheme="minorHAnsi" w:hAnsiTheme="minorHAnsi" w:cstheme="minorHAnsi"/>
                <w:color w:val="FF0000"/>
                <w:sz w:val="22"/>
                <w:szCs w:val="22"/>
              </w:rPr>
              <w:t>EEF</w:t>
            </w:r>
            <w:r w:rsidRPr="00E764C0">
              <w:rPr>
                <w:rFonts w:asciiTheme="minorHAnsi" w:hAnsiTheme="minorHAnsi" w:cstheme="minorHAnsi"/>
                <w:color w:val="FF0000"/>
                <w:sz w:val="22"/>
                <w:szCs w:val="22"/>
              </w:rPr>
              <w:t xml:space="preserve"> to ensure that </w:t>
            </w:r>
            <w:r w:rsidR="00C72100" w:rsidRPr="00E764C0">
              <w:rPr>
                <w:rFonts w:asciiTheme="minorHAnsi" w:hAnsiTheme="minorHAnsi" w:cstheme="minorHAnsi"/>
                <w:color w:val="FF0000"/>
                <w:sz w:val="22"/>
                <w:szCs w:val="22"/>
              </w:rPr>
              <w:t>interventions very</w:t>
            </w:r>
            <w:r w:rsidRPr="00E764C0">
              <w:rPr>
                <w:rFonts w:asciiTheme="minorHAnsi" w:hAnsiTheme="minorHAnsi" w:cstheme="minorHAnsi"/>
                <w:color w:val="FF0000"/>
                <w:sz w:val="22"/>
                <w:szCs w:val="22"/>
              </w:rPr>
              <w:t xml:space="preserve"> </w:t>
            </w:r>
            <w:r w:rsidR="00C72100" w:rsidRPr="00E764C0">
              <w:rPr>
                <w:rFonts w:asciiTheme="minorHAnsi" w:hAnsiTheme="minorHAnsi" w:cstheme="minorHAnsi"/>
                <w:color w:val="FF0000"/>
                <w:sz w:val="22"/>
                <w:szCs w:val="22"/>
              </w:rPr>
              <w:t>carefully</w:t>
            </w:r>
            <w:r w:rsidRPr="00E764C0">
              <w:rPr>
                <w:rFonts w:asciiTheme="minorHAnsi" w:hAnsiTheme="minorHAnsi" w:cstheme="minorHAnsi"/>
                <w:color w:val="FF0000"/>
                <w:sz w:val="22"/>
                <w:szCs w:val="22"/>
              </w:rPr>
              <w:t xml:space="preserve"> chosen and </w:t>
            </w:r>
            <w:r w:rsidR="00C72100" w:rsidRPr="00E764C0">
              <w:rPr>
                <w:rFonts w:asciiTheme="minorHAnsi" w:hAnsiTheme="minorHAnsi" w:cstheme="minorHAnsi"/>
                <w:color w:val="FF0000"/>
                <w:sz w:val="22"/>
                <w:szCs w:val="22"/>
              </w:rPr>
              <w:t>targeted</w:t>
            </w:r>
            <w:r w:rsidRPr="00E764C0">
              <w:rPr>
                <w:rFonts w:asciiTheme="minorHAnsi" w:hAnsiTheme="minorHAnsi" w:cstheme="minorHAnsi"/>
                <w:color w:val="FF0000"/>
                <w:sz w:val="22"/>
                <w:szCs w:val="22"/>
              </w:rPr>
              <w:t xml:space="preserve"> at the appropriate pupils.</w:t>
            </w:r>
          </w:p>
          <w:p w14:paraId="052E4276" w14:textId="3E0B9619" w:rsidR="007E066E" w:rsidRPr="00E764C0" w:rsidRDefault="007E066E" w:rsidP="007E066E">
            <w:pPr>
              <w:rPr>
                <w:rFonts w:asciiTheme="minorHAnsi" w:hAnsiTheme="minorHAnsi" w:cstheme="minorHAnsi"/>
                <w:color w:val="FF0000"/>
                <w:sz w:val="22"/>
                <w:szCs w:val="22"/>
              </w:rPr>
            </w:pPr>
            <w:r w:rsidRPr="00E764C0">
              <w:rPr>
                <w:rFonts w:asciiTheme="minorHAnsi" w:hAnsiTheme="minorHAnsi" w:cstheme="minorHAnsi"/>
                <w:color w:val="FF0000"/>
                <w:sz w:val="22"/>
                <w:szCs w:val="22"/>
              </w:rPr>
              <w:t>Lockdown Jan- March 2021 changed focus of learning mentors increasing focus on SEN/EHCP pupils who continued to attend school and key worker pupils who continued to attend school. LM supported pupils with remote learning.</w:t>
            </w:r>
          </w:p>
          <w:p w14:paraId="6A27840F" w14:textId="77777777" w:rsidR="007E066E" w:rsidRPr="00E764C0" w:rsidRDefault="007E066E" w:rsidP="007E066E">
            <w:pPr>
              <w:rPr>
                <w:rFonts w:asciiTheme="minorHAnsi" w:hAnsiTheme="minorHAnsi" w:cstheme="minorHAnsi"/>
                <w:color w:val="FF0000"/>
                <w:sz w:val="22"/>
                <w:szCs w:val="22"/>
              </w:rPr>
            </w:pPr>
            <w:r w:rsidRPr="00E764C0">
              <w:rPr>
                <w:rFonts w:asciiTheme="minorHAnsi" w:hAnsiTheme="minorHAnsi" w:cstheme="minorHAnsi"/>
                <w:color w:val="FF0000"/>
                <w:sz w:val="22"/>
                <w:szCs w:val="22"/>
              </w:rPr>
              <w:t xml:space="preserve">LM moved towards supporting pupils with SEMH needs/pupil premium. Preventing exclusion </w:t>
            </w:r>
          </w:p>
          <w:p w14:paraId="3D85D466" w14:textId="09021ADB" w:rsidR="007E066E" w:rsidRPr="00E764C0" w:rsidRDefault="007E066E" w:rsidP="007E066E">
            <w:pPr>
              <w:rPr>
                <w:rFonts w:asciiTheme="minorHAnsi" w:hAnsiTheme="minorHAnsi" w:cstheme="minorHAnsi"/>
                <w:color w:val="FF0000"/>
                <w:sz w:val="22"/>
                <w:szCs w:val="22"/>
              </w:rPr>
            </w:pPr>
            <w:proofErr w:type="spellStart"/>
            <w:r w:rsidRPr="00E764C0">
              <w:rPr>
                <w:rFonts w:asciiTheme="minorHAnsi" w:hAnsiTheme="minorHAnsi" w:cstheme="minorHAnsi"/>
                <w:color w:val="FF0000"/>
                <w:sz w:val="22"/>
                <w:szCs w:val="22"/>
              </w:rPr>
              <w:lastRenderedPageBreak/>
              <w:t>Covid</w:t>
            </w:r>
            <w:proofErr w:type="spellEnd"/>
            <w:r w:rsidRPr="00E764C0">
              <w:rPr>
                <w:rFonts w:asciiTheme="minorHAnsi" w:hAnsiTheme="minorHAnsi" w:cstheme="minorHAnsi"/>
                <w:color w:val="FF0000"/>
                <w:sz w:val="22"/>
                <w:szCs w:val="22"/>
              </w:rPr>
              <w:t xml:space="preserve"> and 2021 lockdown reduced attendance at breakfast club with the challenge of increasing bubbles putting many parents off. This resulted in the majority of attenders being key worker pupils who were not pupil premium</w:t>
            </w:r>
          </w:p>
          <w:p w14:paraId="21F4095F" w14:textId="77777777" w:rsidR="007E066E" w:rsidRPr="00E764C0" w:rsidRDefault="007E066E" w:rsidP="007E066E">
            <w:pPr>
              <w:pStyle w:val="ListParagraph"/>
              <w:numPr>
                <w:ilvl w:val="0"/>
                <w:numId w:val="22"/>
              </w:numPr>
              <w:suppressAutoHyphens w:val="0"/>
              <w:autoSpaceDN/>
              <w:spacing w:after="0" w:line="240" w:lineRule="auto"/>
              <w:rPr>
                <w:rFonts w:asciiTheme="minorHAnsi" w:hAnsiTheme="minorHAnsi" w:cstheme="minorHAnsi"/>
                <w:color w:val="FF0000"/>
                <w:sz w:val="22"/>
                <w:szCs w:val="22"/>
              </w:rPr>
            </w:pPr>
            <w:r w:rsidRPr="00E764C0">
              <w:rPr>
                <w:rFonts w:asciiTheme="minorHAnsi" w:hAnsiTheme="minorHAnsi" w:cstheme="minorHAnsi"/>
                <w:color w:val="FF0000"/>
                <w:sz w:val="22"/>
                <w:szCs w:val="22"/>
              </w:rPr>
              <w:t xml:space="preserve">Reading lead targeted: Y4- 72% ARE PP- 55% </w:t>
            </w:r>
          </w:p>
          <w:p w14:paraId="2A1853DC" w14:textId="77777777" w:rsidR="007E066E" w:rsidRPr="00E764C0" w:rsidRDefault="007E066E" w:rsidP="007E066E">
            <w:pPr>
              <w:pStyle w:val="ListParagraph"/>
              <w:numPr>
                <w:ilvl w:val="0"/>
                <w:numId w:val="22"/>
              </w:numPr>
              <w:suppressAutoHyphens w:val="0"/>
              <w:autoSpaceDN/>
              <w:spacing w:after="0" w:line="240" w:lineRule="auto"/>
              <w:rPr>
                <w:rFonts w:asciiTheme="minorHAnsi" w:hAnsiTheme="minorHAnsi" w:cstheme="minorHAnsi"/>
                <w:color w:val="FF0000"/>
                <w:sz w:val="22"/>
                <w:szCs w:val="22"/>
              </w:rPr>
            </w:pPr>
            <w:r w:rsidRPr="00E764C0">
              <w:rPr>
                <w:rFonts w:asciiTheme="minorHAnsi" w:hAnsiTheme="minorHAnsi" w:cstheme="minorHAnsi"/>
                <w:color w:val="FF0000"/>
                <w:sz w:val="22"/>
                <w:szCs w:val="22"/>
              </w:rPr>
              <w:t xml:space="preserve">Writing lead targeted Y5- 56% ARE PP-50% </w:t>
            </w:r>
          </w:p>
          <w:p w14:paraId="2A7D5546" w14:textId="53B8575A" w:rsidR="007E066E" w:rsidRPr="00E764C0" w:rsidRDefault="007E066E" w:rsidP="007E066E">
            <w:pPr>
              <w:pStyle w:val="ListParagraph"/>
              <w:numPr>
                <w:ilvl w:val="0"/>
                <w:numId w:val="22"/>
              </w:numPr>
              <w:rPr>
                <w:rFonts w:asciiTheme="minorHAnsi" w:hAnsiTheme="minorHAnsi" w:cstheme="minorHAnsi"/>
                <w:color w:val="FF0000"/>
                <w:sz w:val="22"/>
                <w:szCs w:val="22"/>
              </w:rPr>
            </w:pPr>
            <w:r w:rsidRPr="00E764C0">
              <w:rPr>
                <w:rFonts w:asciiTheme="minorHAnsi" w:hAnsiTheme="minorHAnsi" w:cstheme="minorHAnsi"/>
                <w:color w:val="FF0000"/>
                <w:sz w:val="22"/>
                <w:szCs w:val="22"/>
              </w:rPr>
              <w:t>EYFS lead targeted N 72.7 Speaking</w:t>
            </w:r>
          </w:p>
        </w:tc>
      </w:tr>
    </w:tbl>
    <w:p w14:paraId="2A7D5548" w14:textId="77777777" w:rsidR="00E66558" w:rsidRPr="00E764C0" w:rsidRDefault="009D71E8">
      <w:pPr>
        <w:pStyle w:val="Heading2"/>
        <w:spacing w:before="600"/>
        <w:rPr>
          <w:rFonts w:asciiTheme="minorHAnsi" w:hAnsiTheme="minorHAnsi" w:cstheme="minorHAnsi"/>
          <w:sz w:val="22"/>
          <w:szCs w:val="20"/>
        </w:rPr>
      </w:pPr>
      <w:r w:rsidRPr="00E764C0">
        <w:rPr>
          <w:rFonts w:asciiTheme="minorHAnsi" w:hAnsiTheme="minorHAnsi" w:cstheme="minorHAnsi"/>
          <w:sz w:val="22"/>
          <w:szCs w:val="20"/>
        </w:rPr>
        <w:lastRenderedPageBreak/>
        <w:t>Externally provided programmes</w:t>
      </w:r>
    </w:p>
    <w:p w14:paraId="2A7D5549" w14:textId="77777777" w:rsidR="00E66558" w:rsidRPr="00E764C0" w:rsidRDefault="009D71E8">
      <w:pPr>
        <w:rPr>
          <w:rFonts w:asciiTheme="minorHAnsi" w:hAnsiTheme="minorHAnsi" w:cstheme="minorHAnsi"/>
          <w:i/>
          <w:iCs/>
          <w:sz w:val="22"/>
          <w:szCs w:val="20"/>
        </w:rPr>
      </w:pPr>
      <w:r w:rsidRPr="00E764C0">
        <w:rPr>
          <w:rFonts w:asciiTheme="minorHAnsi" w:hAnsiTheme="minorHAnsi" w:cstheme="minorHAnsi"/>
          <w:i/>
          <w:iCs/>
          <w:sz w:val="22"/>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E764C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764C0" w:rsidRDefault="009D71E8">
            <w:pPr>
              <w:pStyle w:val="TableHeader"/>
              <w:jc w:val="left"/>
              <w:rPr>
                <w:rFonts w:asciiTheme="minorHAnsi" w:hAnsiTheme="minorHAnsi" w:cstheme="minorHAnsi"/>
                <w:sz w:val="22"/>
                <w:szCs w:val="20"/>
              </w:rPr>
            </w:pPr>
            <w:r w:rsidRPr="00E764C0">
              <w:rPr>
                <w:rFonts w:asciiTheme="minorHAnsi" w:hAnsiTheme="minorHAnsi" w:cstheme="minorHAnsi"/>
                <w:sz w:val="22"/>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764C0" w:rsidRDefault="009D71E8">
            <w:pPr>
              <w:pStyle w:val="TableHeader"/>
              <w:jc w:val="left"/>
              <w:rPr>
                <w:rFonts w:asciiTheme="minorHAnsi" w:hAnsiTheme="minorHAnsi" w:cstheme="minorHAnsi"/>
                <w:sz w:val="22"/>
                <w:szCs w:val="20"/>
              </w:rPr>
            </w:pPr>
            <w:r w:rsidRPr="00E764C0">
              <w:rPr>
                <w:rFonts w:asciiTheme="minorHAnsi" w:hAnsiTheme="minorHAnsi" w:cstheme="minorHAnsi"/>
                <w:sz w:val="22"/>
                <w:szCs w:val="20"/>
              </w:rPr>
              <w:t>Provider</w:t>
            </w:r>
          </w:p>
        </w:tc>
      </w:tr>
      <w:tr w:rsidR="00E66558" w:rsidRPr="00E764C0"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D904BC0" w:rsidR="00E66558" w:rsidRPr="00E764C0" w:rsidRDefault="007E066E">
            <w:pPr>
              <w:pStyle w:val="TableRow"/>
              <w:rPr>
                <w:rFonts w:asciiTheme="minorHAnsi" w:hAnsiTheme="minorHAnsi" w:cstheme="minorHAnsi"/>
                <w:sz w:val="22"/>
                <w:szCs w:val="20"/>
              </w:rPr>
            </w:pPr>
            <w:r w:rsidRPr="00E764C0">
              <w:rPr>
                <w:rFonts w:asciiTheme="minorHAnsi" w:hAnsiTheme="minorHAnsi" w:cstheme="minorHAnsi"/>
                <w:sz w:val="22"/>
                <w:szCs w:val="20"/>
              </w:rPr>
              <w:t>Lightening Squad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3B6E45D" w:rsidR="00E66558" w:rsidRPr="00E764C0" w:rsidRDefault="007E066E">
            <w:pPr>
              <w:pStyle w:val="TableRowCentered"/>
              <w:jc w:val="left"/>
              <w:rPr>
                <w:rFonts w:asciiTheme="minorHAnsi" w:hAnsiTheme="minorHAnsi" w:cstheme="minorHAnsi"/>
                <w:sz w:val="22"/>
              </w:rPr>
            </w:pPr>
            <w:r w:rsidRPr="00E764C0">
              <w:rPr>
                <w:rFonts w:asciiTheme="minorHAnsi" w:hAnsiTheme="minorHAnsi" w:cstheme="minorHAnsi"/>
                <w:sz w:val="22"/>
              </w:rPr>
              <w:t>FFT</w:t>
            </w:r>
          </w:p>
        </w:tc>
      </w:tr>
      <w:tr w:rsidR="00E66558" w:rsidRPr="00E764C0"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A636E92" w:rsidR="00E66558" w:rsidRPr="00E764C0" w:rsidRDefault="007E066E">
            <w:pPr>
              <w:pStyle w:val="TableRow"/>
              <w:rPr>
                <w:rFonts w:asciiTheme="minorHAnsi" w:hAnsiTheme="minorHAnsi" w:cstheme="minorHAnsi"/>
                <w:sz w:val="22"/>
                <w:szCs w:val="20"/>
              </w:rPr>
            </w:pPr>
            <w:r w:rsidRPr="00E764C0">
              <w:rPr>
                <w:rFonts w:asciiTheme="minorHAnsi" w:hAnsiTheme="minorHAnsi" w:cstheme="minorHAnsi"/>
                <w:sz w:val="22"/>
                <w:szCs w:val="20"/>
              </w:rPr>
              <w:t>Reading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395A603" w:rsidR="00E66558" w:rsidRPr="00E764C0" w:rsidRDefault="007E066E">
            <w:pPr>
              <w:pStyle w:val="TableRowCentered"/>
              <w:jc w:val="left"/>
              <w:rPr>
                <w:rFonts w:asciiTheme="minorHAnsi" w:hAnsiTheme="minorHAnsi" w:cstheme="minorHAnsi"/>
                <w:sz w:val="22"/>
              </w:rPr>
            </w:pPr>
            <w:proofErr w:type="spellStart"/>
            <w:r w:rsidRPr="00E764C0">
              <w:rPr>
                <w:rFonts w:asciiTheme="minorHAnsi" w:hAnsiTheme="minorHAnsi" w:cstheme="minorHAnsi"/>
                <w:sz w:val="22"/>
              </w:rPr>
              <w:t>Ranstad</w:t>
            </w:r>
            <w:proofErr w:type="spellEnd"/>
          </w:p>
        </w:tc>
      </w:tr>
      <w:tr w:rsidR="007E066E" w:rsidRPr="00E764C0" w14:paraId="2824679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5EA78" w14:textId="17A64459" w:rsidR="007E066E" w:rsidRPr="00E764C0" w:rsidRDefault="007E066E">
            <w:pPr>
              <w:pStyle w:val="TableRow"/>
              <w:rPr>
                <w:rFonts w:asciiTheme="minorHAnsi" w:hAnsiTheme="minorHAnsi" w:cstheme="minorHAnsi"/>
                <w:sz w:val="22"/>
                <w:szCs w:val="20"/>
              </w:rPr>
            </w:pPr>
            <w:r w:rsidRPr="00E764C0">
              <w:rPr>
                <w:rFonts w:asciiTheme="minorHAnsi" w:hAnsiTheme="minorHAnsi" w:cstheme="minorHAnsi"/>
                <w:sz w:val="22"/>
                <w:szCs w:val="20"/>
              </w:rPr>
              <w:t>Online maths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AAC8" w14:textId="6098D1D0" w:rsidR="007E066E" w:rsidRPr="00E764C0" w:rsidRDefault="007E066E">
            <w:pPr>
              <w:pStyle w:val="TableRowCentered"/>
              <w:jc w:val="left"/>
              <w:rPr>
                <w:rFonts w:asciiTheme="minorHAnsi" w:hAnsiTheme="minorHAnsi" w:cstheme="minorHAnsi"/>
                <w:sz w:val="22"/>
              </w:rPr>
            </w:pPr>
            <w:r w:rsidRPr="00E764C0">
              <w:rPr>
                <w:rFonts w:asciiTheme="minorHAnsi" w:hAnsiTheme="minorHAnsi" w:cstheme="minorHAnsi"/>
                <w:sz w:val="22"/>
              </w:rPr>
              <w:t>TLC LIVE</w:t>
            </w:r>
          </w:p>
        </w:tc>
      </w:tr>
      <w:tr w:rsidR="00C72100" w:rsidRPr="00E764C0" w14:paraId="72A577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7AC9" w14:textId="15A1C94F" w:rsidR="00C72100" w:rsidRPr="00E764C0" w:rsidRDefault="00C72100">
            <w:pPr>
              <w:pStyle w:val="TableRow"/>
              <w:rPr>
                <w:rFonts w:asciiTheme="minorHAnsi" w:hAnsiTheme="minorHAnsi" w:cstheme="minorHAnsi"/>
                <w:sz w:val="22"/>
                <w:szCs w:val="20"/>
              </w:rPr>
            </w:pPr>
            <w:r w:rsidRPr="00E764C0">
              <w:rPr>
                <w:rFonts w:asciiTheme="minorHAnsi" w:hAnsiTheme="minorHAnsi" w:cstheme="minorHAnsi"/>
                <w:sz w:val="22"/>
                <w:szCs w:val="20"/>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43D0" w14:textId="1569D891" w:rsidR="00C72100" w:rsidRPr="00E764C0" w:rsidRDefault="00C72100">
            <w:pPr>
              <w:pStyle w:val="TableRowCentered"/>
              <w:jc w:val="left"/>
              <w:rPr>
                <w:rFonts w:asciiTheme="minorHAnsi" w:hAnsiTheme="minorHAnsi" w:cstheme="minorHAnsi"/>
                <w:sz w:val="22"/>
              </w:rPr>
            </w:pPr>
            <w:r w:rsidRPr="00E764C0">
              <w:rPr>
                <w:rFonts w:asciiTheme="minorHAnsi" w:hAnsiTheme="minorHAnsi" w:cstheme="minorHAnsi"/>
                <w:sz w:val="22"/>
              </w:rPr>
              <w:t>Nuffield</w:t>
            </w:r>
          </w:p>
        </w:tc>
      </w:tr>
    </w:tbl>
    <w:p w14:paraId="2A7D555E" w14:textId="77777777" w:rsidR="00E66558" w:rsidRPr="004541B4" w:rsidRDefault="00E66558">
      <w:pPr>
        <w:rPr>
          <w:rFonts w:asciiTheme="minorHAnsi" w:hAnsiTheme="minorHAnsi" w:cstheme="minorHAnsi"/>
          <w:sz w:val="20"/>
          <w:szCs w:val="20"/>
        </w:rPr>
      </w:pPr>
    </w:p>
    <w:bookmarkEnd w:id="15"/>
    <w:bookmarkEnd w:id="16"/>
    <w:bookmarkEnd w:id="17"/>
    <w:p w14:paraId="2A7D555F" w14:textId="77777777" w:rsidR="00E66558" w:rsidRPr="004541B4" w:rsidRDefault="00E66558">
      <w:pPr>
        <w:spacing w:after="0" w:line="240" w:lineRule="auto"/>
        <w:rPr>
          <w:rFonts w:asciiTheme="minorHAnsi" w:hAnsiTheme="minorHAnsi" w:cstheme="minorHAnsi"/>
          <w:sz w:val="20"/>
          <w:szCs w:val="20"/>
        </w:rPr>
      </w:pPr>
    </w:p>
    <w:sectPr w:rsidR="00E66558" w:rsidRPr="004541B4" w:rsidSect="003400EE">
      <w:headerReference w:type="default" r:id="rId21"/>
      <w:footerReference w:type="default" r:id="rId22"/>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6D2481" w:rsidRDefault="006D2481">
      <w:pPr>
        <w:spacing w:after="0" w:line="240" w:lineRule="auto"/>
      </w:pPr>
      <w:r>
        <w:separator/>
      </w:r>
    </w:p>
  </w:endnote>
  <w:endnote w:type="continuationSeparator" w:id="0">
    <w:p w14:paraId="183EE776" w14:textId="77777777" w:rsidR="006D2481" w:rsidRDefault="006D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6D2481" w:rsidRDefault="006D2481">
    <w:pPr>
      <w:pStyle w:val="Footer"/>
      <w:ind w:firstLine="4513"/>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6D2481" w:rsidRDefault="006D2481">
      <w:pPr>
        <w:spacing w:after="0" w:line="240" w:lineRule="auto"/>
      </w:pPr>
      <w:r>
        <w:separator/>
      </w:r>
    </w:p>
  </w:footnote>
  <w:footnote w:type="continuationSeparator" w:id="0">
    <w:p w14:paraId="5021A7ED" w14:textId="77777777" w:rsidR="006D2481" w:rsidRDefault="006D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6D2481" w:rsidRDefault="006D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F92"/>
    <w:multiLevelType w:val="hybridMultilevel"/>
    <w:tmpl w:val="6A12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8F4"/>
    <w:multiLevelType w:val="multilevel"/>
    <w:tmpl w:val="1D30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606939"/>
    <w:multiLevelType w:val="hybridMultilevel"/>
    <w:tmpl w:val="EFA4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5518BE"/>
    <w:multiLevelType w:val="hybridMultilevel"/>
    <w:tmpl w:val="EF60D29C"/>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0" w15:restartNumberingAfterBreak="0">
    <w:nsid w:val="35CB7B50"/>
    <w:multiLevelType w:val="hybridMultilevel"/>
    <w:tmpl w:val="208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30064CA"/>
    <w:multiLevelType w:val="hybridMultilevel"/>
    <w:tmpl w:val="B238A9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BFF1092"/>
    <w:multiLevelType w:val="multilevel"/>
    <w:tmpl w:val="B39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4A94182"/>
    <w:multiLevelType w:val="hybridMultilevel"/>
    <w:tmpl w:val="18C8107A"/>
    <w:lvl w:ilvl="0" w:tplc="1F9A9EAE">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D574A6B"/>
    <w:multiLevelType w:val="multilevel"/>
    <w:tmpl w:val="61D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37CF3"/>
    <w:multiLevelType w:val="hybridMultilevel"/>
    <w:tmpl w:val="89DE773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1"/>
  </w:num>
  <w:num w:numId="7">
    <w:abstractNumId w:val="15"/>
  </w:num>
  <w:num w:numId="8">
    <w:abstractNumId w:val="20"/>
  </w:num>
  <w:num w:numId="9">
    <w:abstractNumId w:val="17"/>
  </w:num>
  <w:num w:numId="10">
    <w:abstractNumId w:val="16"/>
  </w:num>
  <w:num w:numId="11">
    <w:abstractNumId w:val="5"/>
  </w:num>
  <w:num w:numId="12">
    <w:abstractNumId w:val="18"/>
  </w:num>
  <w:num w:numId="13">
    <w:abstractNumId w:val="14"/>
  </w:num>
  <w:num w:numId="14">
    <w:abstractNumId w:val="3"/>
  </w:num>
  <w:num w:numId="15">
    <w:abstractNumId w:val="22"/>
  </w:num>
  <w:num w:numId="16">
    <w:abstractNumId w:val="9"/>
  </w:num>
  <w:num w:numId="17">
    <w:abstractNumId w:val="1"/>
  </w:num>
  <w:num w:numId="18">
    <w:abstractNumId w:val="21"/>
  </w:num>
  <w:num w:numId="19">
    <w:abstractNumId w:val="13"/>
  </w:num>
  <w:num w:numId="20">
    <w:abstractNumId w:val="12"/>
  </w:num>
  <w:num w:numId="21">
    <w:abstractNumId w:val="1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4135D"/>
    <w:rsid w:val="000464B7"/>
    <w:rsid w:val="0005117F"/>
    <w:rsid w:val="00066B73"/>
    <w:rsid w:val="00086DA9"/>
    <w:rsid w:val="000E6654"/>
    <w:rsid w:val="00120AB1"/>
    <w:rsid w:val="001233F1"/>
    <w:rsid w:val="00166B29"/>
    <w:rsid w:val="00207647"/>
    <w:rsid w:val="00276389"/>
    <w:rsid w:val="0028346D"/>
    <w:rsid w:val="002F4E60"/>
    <w:rsid w:val="002F7800"/>
    <w:rsid w:val="003400EE"/>
    <w:rsid w:val="003459B0"/>
    <w:rsid w:val="003762A3"/>
    <w:rsid w:val="004044AA"/>
    <w:rsid w:val="004064C1"/>
    <w:rsid w:val="00453298"/>
    <w:rsid w:val="004541B4"/>
    <w:rsid w:val="00497772"/>
    <w:rsid w:val="00556814"/>
    <w:rsid w:val="005B1999"/>
    <w:rsid w:val="005D1A66"/>
    <w:rsid w:val="006216B4"/>
    <w:rsid w:val="00666925"/>
    <w:rsid w:val="006B2D66"/>
    <w:rsid w:val="006D2481"/>
    <w:rsid w:val="006E7FB1"/>
    <w:rsid w:val="006F43BF"/>
    <w:rsid w:val="007257AA"/>
    <w:rsid w:val="00741B9E"/>
    <w:rsid w:val="007A6B2E"/>
    <w:rsid w:val="007C2F04"/>
    <w:rsid w:val="007C4248"/>
    <w:rsid w:val="007D09FF"/>
    <w:rsid w:val="007E066E"/>
    <w:rsid w:val="00854486"/>
    <w:rsid w:val="00923B7F"/>
    <w:rsid w:val="00925BB0"/>
    <w:rsid w:val="00933483"/>
    <w:rsid w:val="009C108E"/>
    <w:rsid w:val="009C323E"/>
    <w:rsid w:val="009D71E8"/>
    <w:rsid w:val="00A10494"/>
    <w:rsid w:val="00A46600"/>
    <w:rsid w:val="00A5330C"/>
    <w:rsid w:val="00A96EBB"/>
    <w:rsid w:val="00AE3F9E"/>
    <w:rsid w:val="00AE7BD8"/>
    <w:rsid w:val="00B1302F"/>
    <w:rsid w:val="00B17A68"/>
    <w:rsid w:val="00B672FD"/>
    <w:rsid w:val="00BE10EC"/>
    <w:rsid w:val="00C00EFB"/>
    <w:rsid w:val="00C02935"/>
    <w:rsid w:val="00C347A3"/>
    <w:rsid w:val="00C43B18"/>
    <w:rsid w:val="00C47A88"/>
    <w:rsid w:val="00C5151C"/>
    <w:rsid w:val="00C72100"/>
    <w:rsid w:val="00C808D5"/>
    <w:rsid w:val="00CA6A36"/>
    <w:rsid w:val="00CB46F7"/>
    <w:rsid w:val="00D33FE5"/>
    <w:rsid w:val="00D450DB"/>
    <w:rsid w:val="00E66558"/>
    <w:rsid w:val="00E764C0"/>
    <w:rsid w:val="00E80861"/>
    <w:rsid w:val="00ED1A17"/>
    <w:rsid w:val="00F315CF"/>
    <w:rsid w:val="00F531B8"/>
    <w:rsid w:val="00F62D4B"/>
    <w:rsid w:val="00F9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2B1DE1EA-EDC9-4CD9-8B74-6D326770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B2D66"/>
    <w:pPr>
      <w:suppressAutoHyphens w:val="0"/>
      <w:autoSpaceDN/>
      <w:spacing w:before="100" w:beforeAutospacing="1" w:after="100" w:afterAutospacing="1" w:line="240" w:lineRule="auto"/>
    </w:pPr>
    <w:rPr>
      <w:rFonts w:ascii="Times New Roman" w:hAnsi="Times New Roman"/>
      <w:color w:val="auto"/>
    </w:rPr>
  </w:style>
  <w:style w:type="character" w:customStyle="1" w:styleId="pull-single">
    <w:name w:val="pull-single"/>
    <w:basedOn w:val="DefaultParagraphFont"/>
    <w:rsid w:val="000464B7"/>
  </w:style>
  <w:style w:type="character" w:customStyle="1" w:styleId="Hyperlink1">
    <w:name w:val="Hyperlink.1"/>
    <w:basedOn w:val="DefaultParagraphFont"/>
    <w:rsid w:val="00F531B8"/>
    <w:rPr>
      <w:rFonts w:ascii="Arial" w:eastAsia="Arial" w:hAnsi="Arial" w:cs="Arial"/>
      <w:b w:val="0"/>
      <w:bCs w:val="0"/>
      <w:i w:val="0"/>
      <w:iCs w:val="0"/>
      <w:color w:val="0070C0"/>
      <w:sz w:val="24"/>
      <w:szCs w:val="24"/>
      <w:u w:val="single" w:color="0070C0"/>
      <w:lang w:val="en-US"/>
    </w:rPr>
  </w:style>
  <w:style w:type="character" w:customStyle="1" w:styleId="Hyperlink2">
    <w:name w:val="Hyperlink.2"/>
    <w:basedOn w:val="DefaultParagraphFont"/>
    <w:rsid w:val="00F531B8"/>
    <w:rPr>
      <w:rFonts w:ascii="Arial" w:eastAsia="Arial" w:hAnsi="Arial" w:cs="Arial"/>
      <w:b w:val="0"/>
      <w:bCs w:val="0"/>
      <w:i w:val="0"/>
      <w:iCs w:val="0"/>
      <w:color w:val="0000FF"/>
      <w:sz w:val="24"/>
      <w:szCs w:val="24"/>
      <w:u w:val="single" w:color="0000FF"/>
      <w:lang w:val="en-US"/>
    </w:rPr>
  </w:style>
  <w:style w:type="character" w:customStyle="1" w:styleId="fcd3f3b12e-231b-4734-95c7-688b03c2826c-6">
    <w:name w:val="fcd3f3b12e-231b-4734-95c7-688b03c2826c-6"/>
    <w:basedOn w:val="DefaultParagraphFont"/>
    <w:rsid w:val="00F62D4B"/>
  </w:style>
  <w:style w:type="paragraph" w:customStyle="1" w:styleId="font8">
    <w:name w:val="font_8"/>
    <w:basedOn w:val="Normal"/>
    <w:rsid w:val="00A10494"/>
    <w:pPr>
      <w:suppressAutoHyphens w:val="0"/>
      <w:autoSpaceDN/>
      <w:spacing w:before="100" w:beforeAutospacing="1" w:after="100" w:afterAutospacing="1" w:line="240" w:lineRule="auto"/>
    </w:pPr>
    <w:rPr>
      <w:rFonts w:ascii="Times New Roman" w:hAnsi="Times New Roman"/>
      <w:color w:val="auto"/>
    </w:rPr>
  </w:style>
  <w:style w:type="character" w:styleId="UnresolvedMention">
    <w:name w:val="Unresolved Mention"/>
    <w:basedOn w:val="DefaultParagraphFont"/>
    <w:uiPriority w:val="99"/>
    <w:semiHidden/>
    <w:unhideWhenUsed/>
    <w:rsid w:val="005B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975">
      <w:bodyDiv w:val="1"/>
      <w:marLeft w:val="0"/>
      <w:marRight w:val="0"/>
      <w:marTop w:val="0"/>
      <w:marBottom w:val="0"/>
      <w:divBdr>
        <w:top w:val="none" w:sz="0" w:space="0" w:color="auto"/>
        <w:left w:val="none" w:sz="0" w:space="0" w:color="auto"/>
        <w:bottom w:val="none" w:sz="0" w:space="0" w:color="auto"/>
        <w:right w:val="none" w:sz="0" w:space="0" w:color="auto"/>
      </w:divBdr>
    </w:div>
    <w:div w:id="409818684">
      <w:bodyDiv w:val="1"/>
      <w:marLeft w:val="0"/>
      <w:marRight w:val="0"/>
      <w:marTop w:val="0"/>
      <w:marBottom w:val="0"/>
      <w:divBdr>
        <w:top w:val="none" w:sz="0" w:space="0" w:color="auto"/>
        <w:left w:val="none" w:sz="0" w:space="0" w:color="auto"/>
        <w:bottom w:val="none" w:sz="0" w:space="0" w:color="auto"/>
        <w:right w:val="none" w:sz="0" w:space="0" w:color="auto"/>
      </w:divBdr>
    </w:div>
    <w:div w:id="572543525">
      <w:bodyDiv w:val="1"/>
      <w:marLeft w:val="0"/>
      <w:marRight w:val="0"/>
      <w:marTop w:val="0"/>
      <w:marBottom w:val="0"/>
      <w:divBdr>
        <w:top w:val="none" w:sz="0" w:space="0" w:color="auto"/>
        <w:left w:val="none" w:sz="0" w:space="0" w:color="auto"/>
        <w:bottom w:val="none" w:sz="0" w:space="0" w:color="auto"/>
        <w:right w:val="none" w:sz="0" w:space="0" w:color="auto"/>
      </w:divBdr>
      <w:divsChild>
        <w:div w:id="1809202551">
          <w:marLeft w:val="0"/>
          <w:marRight w:val="0"/>
          <w:marTop w:val="0"/>
          <w:marBottom w:val="0"/>
          <w:divBdr>
            <w:top w:val="single" w:sz="2" w:space="0" w:color="auto"/>
            <w:left w:val="single" w:sz="2" w:space="0" w:color="auto"/>
            <w:bottom w:val="single" w:sz="2" w:space="0" w:color="auto"/>
            <w:right w:val="single" w:sz="2" w:space="0" w:color="auto"/>
          </w:divBdr>
          <w:divsChild>
            <w:div w:id="751009680">
              <w:marLeft w:val="0"/>
              <w:marRight w:val="0"/>
              <w:marTop w:val="0"/>
              <w:marBottom w:val="0"/>
              <w:divBdr>
                <w:top w:val="single" w:sz="2" w:space="0" w:color="auto"/>
                <w:left w:val="single" w:sz="2" w:space="0" w:color="auto"/>
                <w:bottom w:val="single" w:sz="2" w:space="0" w:color="auto"/>
                <w:right w:val="single" w:sz="2" w:space="0" w:color="auto"/>
              </w:divBdr>
              <w:divsChild>
                <w:div w:id="2085031378">
                  <w:marLeft w:val="0"/>
                  <w:marRight w:val="0"/>
                  <w:marTop w:val="0"/>
                  <w:marBottom w:val="0"/>
                  <w:divBdr>
                    <w:top w:val="single" w:sz="2" w:space="0" w:color="auto"/>
                    <w:left w:val="single" w:sz="2" w:space="0" w:color="auto"/>
                    <w:bottom w:val="single" w:sz="2" w:space="0" w:color="auto"/>
                    <w:right w:val="single" w:sz="2" w:space="0" w:color="auto"/>
                  </w:divBdr>
                  <w:divsChild>
                    <w:div w:id="12777604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70531808">
          <w:marLeft w:val="0"/>
          <w:marRight w:val="0"/>
          <w:marTop w:val="0"/>
          <w:marBottom w:val="0"/>
          <w:divBdr>
            <w:top w:val="single" w:sz="2" w:space="0" w:color="auto"/>
            <w:left w:val="single" w:sz="2" w:space="0" w:color="auto"/>
            <w:bottom w:val="single" w:sz="2" w:space="0" w:color="auto"/>
            <w:right w:val="single" w:sz="2" w:space="0" w:color="auto"/>
          </w:divBdr>
          <w:divsChild>
            <w:div w:id="5289580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23537431">
      <w:bodyDiv w:val="1"/>
      <w:marLeft w:val="0"/>
      <w:marRight w:val="0"/>
      <w:marTop w:val="0"/>
      <w:marBottom w:val="0"/>
      <w:divBdr>
        <w:top w:val="none" w:sz="0" w:space="0" w:color="auto"/>
        <w:left w:val="none" w:sz="0" w:space="0" w:color="auto"/>
        <w:bottom w:val="none" w:sz="0" w:space="0" w:color="auto"/>
        <w:right w:val="none" w:sz="0" w:space="0" w:color="auto"/>
      </w:divBdr>
    </w:div>
    <w:div w:id="646478516">
      <w:bodyDiv w:val="1"/>
      <w:marLeft w:val="0"/>
      <w:marRight w:val="0"/>
      <w:marTop w:val="0"/>
      <w:marBottom w:val="0"/>
      <w:divBdr>
        <w:top w:val="none" w:sz="0" w:space="0" w:color="auto"/>
        <w:left w:val="none" w:sz="0" w:space="0" w:color="auto"/>
        <w:bottom w:val="none" w:sz="0" w:space="0" w:color="auto"/>
        <w:right w:val="none" w:sz="0" w:space="0" w:color="auto"/>
      </w:divBdr>
    </w:div>
    <w:div w:id="683868760">
      <w:bodyDiv w:val="1"/>
      <w:marLeft w:val="0"/>
      <w:marRight w:val="0"/>
      <w:marTop w:val="0"/>
      <w:marBottom w:val="0"/>
      <w:divBdr>
        <w:top w:val="none" w:sz="0" w:space="0" w:color="auto"/>
        <w:left w:val="none" w:sz="0" w:space="0" w:color="auto"/>
        <w:bottom w:val="none" w:sz="0" w:space="0" w:color="auto"/>
        <w:right w:val="none" w:sz="0" w:space="0" w:color="auto"/>
      </w:divBdr>
    </w:div>
    <w:div w:id="941912176">
      <w:bodyDiv w:val="1"/>
      <w:marLeft w:val="0"/>
      <w:marRight w:val="0"/>
      <w:marTop w:val="0"/>
      <w:marBottom w:val="0"/>
      <w:divBdr>
        <w:top w:val="none" w:sz="0" w:space="0" w:color="auto"/>
        <w:left w:val="none" w:sz="0" w:space="0" w:color="auto"/>
        <w:bottom w:val="none" w:sz="0" w:space="0" w:color="auto"/>
        <w:right w:val="none" w:sz="0" w:space="0" w:color="auto"/>
      </w:divBdr>
      <w:divsChild>
        <w:div w:id="2052488547">
          <w:marLeft w:val="0"/>
          <w:marRight w:val="0"/>
          <w:marTop w:val="0"/>
          <w:marBottom w:val="0"/>
          <w:divBdr>
            <w:top w:val="none" w:sz="0" w:space="0" w:color="000000"/>
            <w:left w:val="none" w:sz="0" w:space="0" w:color="000000"/>
            <w:bottom w:val="none" w:sz="0" w:space="0" w:color="000000"/>
            <w:right w:val="none" w:sz="0" w:space="0" w:color="000000"/>
          </w:divBdr>
        </w:div>
        <w:div w:id="378095146">
          <w:marLeft w:val="0"/>
          <w:marRight w:val="0"/>
          <w:marTop w:val="0"/>
          <w:marBottom w:val="0"/>
          <w:divBdr>
            <w:top w:val="none" w:sz="0" w:space="0" w:color="000000"/>
            <w:left w:val="none" w:sz="0" w:space="0" w:color="000000"/>
            <w:bottom w:val="none" w:sz="0" w:space="0" w:color="000000"/>
            <w:right w:val="none" w:sz="0" w:space="0" w:color="000000"/>
          </w:divBdr>
        </w:div>
      </w:divsChild>
    </w:div>
    <w:div w:id="959382933">
      <w:bodyDiv w:val="1"/>
      <w:marLeft w:val="0"/>
      <w:marRight w:val="0"/>
      <w:marTop w:val="0"/>
      <w:marBottom w:val="0"/>
      <w:divBdr>
        <w:top w:val="none" w:sz="0" w:space="0" w:color="auto"/>
        <w:left w:val="none" w:sz="0" w:space="0" w:color="auto"/>
        <w:bottom w:val="none" w:sz="0" w:space="0" w:color="auto"/>
        <w:right w:val="none" w:sz="0" w:space="0" w:color="auto"/>
      </w:divBdr>
    </w:div>
    <w:div w:id="1013804826">
      <w:bodyDiv w:val="1"/>
      <w:marLeft w:val="0"/>
      <w:marRight w:val="0"/>
      <w:marTop w:val="0"/>
      <w:marBottom w:val="0"/>
      <w:divBdr>
        <w:top w:val="none" w:sz="0" w:space="0" w:color="auto"/>
        <w:left w:val="none" w:sz="0" w:space="0" w:color="auto"/>
        <w:bottom w:val="none" w:sz="0" w:space="0" w:color="auto"/>
        <w:right w:val="none" w:sz="0" w:space="0" w:color="auto"/>
      </w:divBdr>
    </w:div>
    <w:div w:id="1340351617">
      <w:bodyDiv w:val="1"/>
      <w:marLeft w:val="0"/>
      <w:marRight w:val="0"/>
      <w:marTop w:val="0"/>
      <w:marBottom w:val="0"/>
      <w:divBdr>
        <w:top w:val="none" w:sz="0" w:space="0" w:color="auto"/>
        <w:left w:val="none" w:sz="0" w:space="0" w:color="auto"/>
        <w:bottom w:val="none" w:sz="0" w:space="0" w:color="auto"/>
        <w:right w:val="none" w:sz="0" w:space="0" w:color="auto"/>
      </w:divBdr>
    </w:div>
    <w:div w:id="1538734577">
      <w:bodyDiv w:val="1"/>
      <w:marLeft w:val="0"/>
      <w:marRight w:val="0"/>
      <w:marTop w:val="0"/>
      <w:marBottom w:val="0"/>
      <w:divBdr>
        <w:top w:val="none" w:sz="0" w:space="0" w:color="auto"/>
        <w:left w:val="none" w:sz="0" w:space="0" w:color="auto"/>
        <w:bottom w:val="none" w:sz="0" w:space="0" w:color="auto"/>
        <w:right w:val="none" w:sz="0" w:space="0" w:color="auto"/>
      </w:divBdr>
    </w:div>
    <w:div w:id="1621839152">
      <w:bodyDiv w:val="1"/>
      <w:marLeft w:val="0"/>
      <w:marRight w:val="0"/>
      <w:marTop w:val="0"/>
      <w:marBottom w:val="0"/>
      <w:divBdr>
        <w:top w:val="none" w:sz="0" w:space="0" w:color="auto"/>
        <w:left w:val="none" w:sz="0" w:space="0" w:color="auto"/>
        <w:bottom w:val="none" w:sz="0" w:space="0" w:color="auto"/>
        <w:right w:val="none" w:sz="0" w:space="0" w:color="auto"/>
      </w:divBdr>
    </w:div>
    <w:div w:id="1654522679">
      <w:bodyDiv w:val="1"/>
      <w:marLeft w:val="0"/>
      <w:marRight w:val="0"/>
      <w:marTop w:val="0"/>
      <w:marBottom w:val="0"/>
      <w:divBdr>
        <w:top w:val="none" w:sz="0" w:space="0" w:color="auto"/>
        <w:left w:val="none" w:sz="0" w:space="0" w:color="auto"/>
        <w:bottom w:val="none" w:sz="0" w:space="0" w:color="auto"/>
        <w:right w:val="none" w:sz="0" w:space="0" w:color="auto"/>
      </w:divBdr>
    </w:div>
    <w:div w:id="1922520521">
      <w:bodyDiv w:val="1"/>
      <w:marLeft w:val="0"/>
      <w:marRight w:val="0"/>
      <w:marTop w:val="0"/>
      <w:marBottom w:val="0"/>
      <w:divBdr>
        <w:top w:val="none" w:sz="0" w:space="0" w:color="auto"/>
        <w:left w:val="none" w:sz="0" w:space="0" w:color="auto"/>
        <w:bottom w:val="none" w:sz="0" w:space="0" w:color="auto"/>
        <w:right w:val="none" w:sz="0" w:space="0" w:color="auto"/>
      </w:divBdr>
    </w:div>
    <w:div w:id="2031952974">
      <w:bodyDiv w:val="1"/>
      <w:marLeft w:val="0"/>
      <w:marRight w:val="0"/>
      <w:marTop w:val="0"/>
      <w:marBottom w:val="0"/>
      <w:divBdr>
        <w:top w:val="none" w:sz="0" w:space="0" w:color="auto"/>
        <w:left w:val="none" w:sz="0" w:space="0" w:color="auto"/>
        <w:bottom w:val="none" w:sz="0" w:space="0" w:color="auto"/>
        <w:right w:val="none" w:sz="0" w:space="0" w:color="auto"/>
      </w:divBdr>
    </w:div>
    <w:div w:id="206151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education-evidence/guidance-reports/implementation" TargetMode="External"/><Relationship Id="rId18" Type="http://schemas.openxmlformats.org/officeDocument/2006/relationships/hyperlink" Target="https://educationendowmentfoundation.org.uk/education-evidence/teaching-learning-toolkit/oral-language-interventions?utm_source=/education-evidence/teaching-learning-toolkit/oral-language-interventions&amp;utm_medium=search&amp;utm_campaign=site_search&amp;search_term=oral%20l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small-group-tuition"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fontTable" Target="fontTable.xml"/><Relationship Id="rId10" Type="http://schemas.openxmlformats.org/officeDocument/2006/relationships/hyperlink" Target="https://www.gov.uk/government/publications/choosing-a-phonics-teaching-programm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stthomas.org.uk/s/misc/logo.gif?t=1511195488" TargetMode="External"/><Relationship Id="rId14" Type="http://schemas.openxmlformats.org/officeDocument/2006/relationships/hyperlink" Target="https://educationendowmentfoundation.org.uk/news/eef-publishes-guidance-to-help-teachers-boost-math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72BC-1811-4829-A1B2-0E03D23E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St Thomas Primary School</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Cathryn Goddard</cp:lastModifiedBy>
  <cp:revision>2</cp:revision>
  <cp:lastPrinted>2021-10-19T12:13:00Z</cp:lastPrinted>
  <dcterms:created xsi:type="dcterms:W3CDTF">2022-05-23T08:56:00Z</dcterms:created>
  <dcterms:modified xsi:type="dcterms:W3CDTF">2022-05-23T08:56:00Z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